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Зарегистрировано в Минюсте России 2 июня 2026 г. N 86855</w:t>
      </w:r>
    </w:p>
    <w:p w:rsidR="003225D8" w:rsidRPr="003225D8" w:rsidRDefault="003225D8" w:rsidP="003225D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ФЕДЕРАЛЬНАЯ СЛУЖБА ПО НАДЗОРУ В СФЕРЕ ЗАЩИТЫ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ПРАВ ПОТРЕБИТЕЛЕЙ И БЛАГОПОЛУЧИЯ ЧЕЛОВЕКА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ГЛАВНЫЙ ГОСУДАРСТВЕННЫЙ САНИТАРНЫЙ ВРАЧ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РОССИЙСКОЙ ФЕДЕРАЦИИ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ПОСТАНОВЛЕНИЕ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от 2 июня 2026 г. N 19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ОБ УТВЕРЖДЕНИИ СП 2.4.2.4283-26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САНИТАРНО-ЭПИДЕМИОЛОГИЧЕСКИЕ ТРЕБОВАНИЯ К ОРГАНИЗАЦИЯМ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ВОСПИТАНИЯ И ОБУЧЕНИЯ, ОТДЫХА И ОЗДОРОВЛЕНИЯ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ДЕТЕЙ И МОЛОДЕЖИ"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В соответствии с </w:t>
      </w:r>
      <w:hyperlink r:id="rId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 статьи 24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5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статьей 28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6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 статьи 39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от 30.03.1999 N 52-ФЗ "О санитарно-эпидемиологическом благополучии населения" и </w:t>
      </w:r>
      <w:hyperlink r:id="rId7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</w:t>
        </w:r>
      </w:hyperlink>
      <w:r w:rsidRPr="003225D8">
        <w:rPr>
          <w:rFonts w:ascii="Arial" w:hAnsi="Arial" w:cs="Arial"/>
          <w:sz w:val="20"/>
          <w:szCs w:val="20"/>
        </w:rP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1. Утвердить СП 2.4.2.4283-26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2. Признать утратившими силу: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постановление</w:t>
        </w:r>
      </w:hyperlink>
      <w:r w:rsidRPr="003225D8">
        <w:rPr>
          <w:rFonts w:ascii="Arial" w:hAnsi="Arial" w:cs="Arial"/>
          <w:sz w:val="20"/>
          <w:szCs w:val="20"/>
        </w:rPr>
        <w:t xml:space="preserve"> Главного государственного санитарного врача Российской Федерации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18.12.2020, регистрационный N 61573);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постановление</w:t>
        </w:r>
      </w:hyperlink>
      <w:r w:rsidRPr="003225D8">
        <w:rPr>
          <w:rFonts w:ascii="Arial" w:hAnsi="Arial" w:cs="Arial"/>
          <w:sz w:val="20"/>
          <w:szCs w:val="20"/>
        </w:rPr>
        <w:t xml:space="preserve"> Главного государственного санитарного врача Российской Федерации от 30.08.2024 N 10 (зарегистрировано Минюстом России 17.09.2024, регистрационный N 79493);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r:id="rId10" w:history="1">
        <w:r w:rsidRPr="003225D8">
          <w:rPr>
            <w:rFonts w:ascii="Arial" w:hAnsi="Arial" w:cs="Arial"/>
            <w:color w:val="0000FF"/>
            <w:sz w:val="20"/>
            <w:szCs w:val="20"/>
          </w:rPr>
          <w:t>постановление</w:t>
        </w:r>
      </w:hyperlink>
      <w:r w:rsidRPr="003225D8">
        <w:rPr>
          <w:rFonts w:ascii="Arial" w:hAnsi="Arial" w:cs="Arial"/>
          <w:sz w:val="20"/>
          <w:szCs w:val="20"/>
        </w:rPr>
        <w:t xml:space="preserve"> Главного государственного санитарного врача Российской Федерации от 24.12.2025 N 19 (зарегистрировано Минюстом России 26.12.2025, регистрационный N 84810).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3. Настоящее постановление вступает в силу с 01.09.2026 и действует до 01.09.2032.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А.Ю.ПОПОВА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Приложение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 постановлению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Главного государственного врача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Российской Федерации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от 02.06.2026 N 19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САНИТАРНЫЕ ПРАВИЛА СП 2.4.4283-26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"САНИТАРНО-ЭПИДЕМИОЛОГИЧЕСКИЕ ТРЕБОВАНИЯ К ОРГАНИЗАЦИЯМ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ВОСПИТАНИЯ И ОБУЧЕНИЯ, ОТДЫХА И ОЗДОРОВЛЕНИЯ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ДЕТЕЙ И МОЛОДЕЖИ"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I. Область применения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44"/>
      <w:bookmarkEnd w:id="0"/>
      <w:r w:rsidRPr="003225D8">
        <w:rPr>
          <w:rFonts w:ascii="Arial" w:hAnsi="Arial" w:cs="Arial"/>
          <w:sz w:val="20"/>
          <w:szCs w:val="20"/>
        </w:rPr>
        <w:lastRenderedPageBreak/>
        <w:t>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anchor="Par4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(далее - хозяйствующие субъекты).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Правила не распространяются на проведение экскурсионных мероприятий и организованных походов.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3. 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anchor="Par4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1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(далее - объекты), должны соблюдаться требования Правил, установленные подпунктом 1 пункта 13 (</w:t>
      </w:r>
      <w:hyperlink w:anchor="Par8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85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8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88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8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13</w:t>
        </w:r>
      </w:hyperlink>
      <w:r w:rsidRPr="003225D8">
        <w:rPr>
          <w:rFonts w:ascii="Arial" w:hAnsi="Arial" w:cs="Arial"/>
          <w:sz w:val="20"/>
          <w:szCs w:val="20"/>
        </w:rPr>
        <w:t>, подпунктом 1 пункта 14 (</w:t>
      </w:r>
      <w:hyperlink w:anchor="Par91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93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95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14</w:t>
        </w:r>
      </w:hyperlink>
      <w:r w:rsidRPr="003225D8">
        <w:rPr>
          <w:rFonts w:ascii="Arial" w:hAnsi="Arial" w:cs="Arial"/>
          <w:sz w:val="20"/>
          <w:szCs w:val="20"/>
        </w:rPr>
        <w:t>, подпунктом 3 пункта 14 (</w:t>
      </w:r>
      <w:hyperlink w:anchor="Par99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101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0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14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0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14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0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15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2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16</w:t>
        </w:r>
      </w:hyperlink>
      <w:r w:rsidRPr="003225D8">
        <w:rPr>
          <w:rFonts w:ascii="Arial" w:hAnsi="Arial" w:cs="Arial"/>
          <w:sz w:val="20"/>
          <w:szCs w:val="20"/>
        </w:rPr>
        <w:t>, подпунктом 3 пункта 16 (</w:t>
      </w:r>
      <w:hyperlink w:anchor="Par128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33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34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37" w:history="1">
        <w:r w:rsidRPr="003225D8">
          <w:rPr>
            <w:rFonts w:ascii="Arial" w:hAnsi="Arial" w:cs="Arial"/>
            <w:color w:val="0000FF"/>
            <w:sz w:val="20"/>
            <w:szCs w:val="20"/>
          </w:rPr>
          <w:t>седьмой</w:t>
        </w:r>
      </w:hyperlink>
      <w:r w:rsidRPr="003225D8">
        <w:rPr>
          <w:rFonts w:ascii="Arial" w:hAnsi="Arial" w:cs="Arial"/>
          <w:sz w:val="20"/>
          <w:szCs w:val="20"/>
        </w:rPr>
        <w:t>), подпунктом 6 пункта 16 (</w:t>
      </w:r>
      <w:hyperlink w:anchor="Par153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157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1" w:history="1">
        <w:r w:rsidRPr="003225D8">
          <w:rPr>
            <w:rFonts w:ascii="Arial" w:hAnsi="Arial" w:cs="Arial"/>
            <w:color w:val="0000FF"/>
            <w:sz w:val="20"/>
            <w:szCs w:val="20"/>
          </w:rPr>
          <w:t>девятый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2" w:history="1">
        <w:r w:rsidRPr="003225D8">
          <w:rPr>
            <w:rFonts w:ascii="Arial" w:hAnsi="Arial" w:cs="Arial"/>
            <w:color w:val="0000FF"/>
            <w:sz w:val="20"/>
            <w:szCs w:val="20"/>
          </w:rPr>
          <w:t>десятый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4" w:history="1">
        <w:r w:rsidRPr="003225D8">
          <w:rPr>
            <w:rFonts w:ascii="Arial" w:hAnsi="Arial" w:cs="Arial"/>
            <w:color w:val="0000FF"/>
            <w:sz w:val="20"/>
            <w:szCs w:val="20"/>
          </w:rPr>
          <w:t>двенадцатый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5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тринадцатый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7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170" w:history="1">
        <w:r w:rsidRPr="003225D8">
          <w:rPr>
            <w:rFonts w:ascii="Arial" w:hAnsi="Arial" w:cs="Arial"/>
            <w:color w:val="0000FF"/>
            <w:sz w:val="20"/>
            <w:szCs w:val="20"/>
          </w:rPr>
          <w:t>восемнадцатый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7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16</w:t>
        </w:r>
      </w:hyperlink>
      <w:r w:rsidRPr="003225D8">
        <w:rPr>
          <w:rFonts w:ascii="Arial" w:hAnsi="Arial" w:cs="Arial"/>
          <w:sz w:val="20"/>
          <w:szCs w:val="20"/>
        </w:rPr>
        <w:t>, подпунктом 8 пункта 16 (</w:t>
      </w:r>
      <w:hyperlink w:anchor="Par172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173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7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9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7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10 пункта 16</w:t>
        </w:r>
      </w:hyperlink>
      <w:r w:rsidRPr="003225D8">
        <w:rPr>
          <w:rFonts w:ascii="Arial" w:hAnsi="Arial" w:cs="Arial"/>
          <w:sz w:val="20"/>
          <w:szCs w:val="20"/>
        </w:rPr>
        <w:t>, подпунктом 11 пункта 16 (</w:t>
      </w:r>
      <w:hyperlink w:anchor="Par180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1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4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185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12 пункта 16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13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8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14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17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0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18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0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18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18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18 (абзац первый)</w:t>
        </w:r>
      </w:hyperlink>
      <w:r w:rsidRPr="003225D8">
        <w:rPr>
          <w:rFonts w:ascii="Arial" w:hAnsi="Arial" w:cs="Arial"/>
          <w:sz w:val="20"/>
          <w:szCs w:val="20"/>
        </w:rPr>
        <w:t>, подпунктом 1 пункта 19 (</w:t>
      </w:r>
      <w:hyperlink w:anchor="Par217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18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20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22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19</w:t>
        </w:r>
      </w:hyperlink>
      <w:r w:rsidRPr="003225D8">
        <w:rPr>
          <w:rFonts w:ascii="Arial" w:hAnsi="Arial" w:cs="Arial"/>
          <w:sz w:val="20"/>
          <w:szCs w:val="20"/>
        </w:rPr>
        <w:t>, подпунктом 4 пункта 19 (</w:t>
      </w:r>
      <w:hyperlink w:anchor="Par22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225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230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3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4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20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5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5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8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28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21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3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23 (абзац второй)</w:t>
        </w:r>
      </w:hyperlink>
      <w:r w:rsidRPr="003225D8">
        <w:rPr>
          <w:rFonts w:ascii="Arial" w:hAnsi="Arial" w:cs="Arial"/>
          <w:sz w:val="20"/>
          <w:szCs w:val="20"/>
        </w:rPr>
        <w:t xml:space="preserve"> - ко всем хозяйствующим субъектам с учетом особенностей, определенных для отдельных видов организаций в соответствии с: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подпунктом 1 пункта 24 (</w:t>
      </w:r>
      <w:hyperlink w:anchor="Par346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47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49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>), подпунктом 2 пункта 24 (</w:t>
      </w:r>
      <w:hyperlink w:anchor="Par372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375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>), подпунктом 3 пункта 24 (</w:t>
      </w:r>
      <w:hyperlink w:anchor="Par377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384" w:history="1">
        <w:r w:rsidRPr="003225D8">
          <w:rPr>
            <w:rFonts w:ascii="Arial" w:hAnsi="Arial" w:cs="Arial"/>
            <w:color w:val="0000FF"/>
            <w:sz w:val="20"/>
            <w:szCs w:val="20"/>
          </w:rPr>
          <w:t>восьмой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86" w:history="1">
        <w:r w:rsidRPr="003225D8">
          <w:rPr>
            <w:rFonts w:ascii="Arial" w:hAnsi="Arial" w:cs="Arial"/>
            <w:color w:val="0000FF"/>
            <w:sz w:val="20"/>
            <w:szCs w:val="20"/>
          </w:rPr>
          <w:t>десятый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86" w:history="1">
        <w:r w:rsidRPr="003225D8">
          <w:rPr>
            <w:rFonts w:ascii="Arial" w:hAnsi="Arial" w:cs="Arial"/>
            <w:color w:val="0000FF"/>
            <w:sz w:val="20"/>
            <w:szCs w:val="20"/>
          </w:rPr>
          <w:t>одиннадцатый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38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24 (абзац первый)</w:t>
        </w:r>
      </w:hyperlink>
      <w:r w:rsidRPr="003225D8">
        <w:rPr>
          <w:rFonts w:ascii="Arial" w:hAnsi="Arial" w:cs="Arial"/>
          <w:sz w:val="20"/>
          <w:szCs w:val="20"/>
        </w:rPr>
        <w:t>, подпунктом 7 пункта 24 (</w:t>
      </w:r>
      <w:hyperlink w:anchor="Par39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5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399" w:history="1">
        <w:r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00" w:history="1">
        <w:r w:rsidRPr="003225D8">
          <w:rPr>
            <w:rFonts w:ascii="Arial" w:hAnsi="Arial" w:cs="Arial"/>
            <w:color w:val="0000FF"/>
            <w:sz w:val="20"/>
            <w:szCs w:val="20"/>
          </w:rPr>
          <w:t>седьмой</w:t>
        </w:r>
      </w:hyperlink>
      <w:r w:rsidRPr="003225D8">
        <w:rPr>
          <w:rFonts w:ascii="Arial" w:hAnsi="Arial" w:cs="Arial"/>
          <w:sz w:val="20"/>
          <w:szCs w:val="20"/>
        </w:rPr>
        <w:t>), подпунктом 11 пункта 24 (</w:t>
      </w:r>
      <w:hyperlink w:anchor="Par40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0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09" w:history="1">
        <w:r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11" w:history="1">
        <w:r w:rsidRPr="003225D8">
          <w:rPr>
            <w:rFonts w:ascii="Arial" w:hAnsi="Arial" w:cs="Arial"/>
            <w:color w:val="0000FF"/>
            <w:sz w:val="20"/>
            <w:szCs w:val="20"/>
          </w:rPr>
          <w:t>восьмой</w:t>
        </w:r>
      </w:hyperlink>
      <w:r w:rsidRPr="003225D8">
        <w:rPr>
          <w:rFonts w:ascii="Arial" w:hAnsi="Arial" w:cs="Arial"/>
          <w:sz w:val="20"/>
          <w:szCs w:val="20"/>
        </w:rPr>
        <w:t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подпунктом 1 пункта 25 (</w:t>
      </w:r>
      <w:hyperlink w:anchor="Par415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и </w:t>
      </w:r>
      <w:hyperlink w:anchor="Par416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41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7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2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10 пункта 25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размещенных в нежилых помещениях;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подпунктом 1 пункта 26 (</w:t>
      </w:r>
      <w:hyperlink w:anchor="Par430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32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третий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34" w:history="1">
        <w:r w:rsidRPr="003225D8">
          <w:rPr>
            <w:rFonts w:ascii="Arial" w:hAnsi="Arial" w:cs="Arial"/>
            <w:color w:val="0000FF"/>
            <w:sz w:val="20"/>
            <w:szCs w:val="20"/>
          </w:rPr>
          <w:t>пятый</w:t>
        </w:r>
      </w:hyperlink>
      <w:r w:rsidRPr="003225D8">
        <w:rPr>
          <w:rFonts w:ascii="Arial" w:hAnsi="Arial" w:cs="Arial"/>
          <w:sz w:val="20"/>
          <w:szCs w:val="20"/>
        </w:rPr>
        <w:t xml:space="preserve">), </w:t>
      </w:r>
      <w:hyperlink w:anchor="Par43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26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43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27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4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4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4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4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5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подпунктами 8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60" w:history="1">
        <w:r w:rsidRPr="003225D8">
          <w:rPr>
            <w:rFonts w:ascii="Arial" w:hAnsi="Arial" w:cs="Arial"/>
            <w:color w:val="0000FF"/>
            <w:sz w:val="20"/>
            <w:szCs w:val="20"/>
          </w:rPr>
          <w:t>13 пункта 27</w:t>
        </w:r>
      </w:hyperlink>
      <w:r w:rsidRPr="003225D8">
        <w:rPr>
          <w:rFonts w:ascii="Arial" w:hAnsi="Arial" w:cs="Arial"/>
          <w:sz w:val="20"/>
          <w:szCs w:val="20"/>
        </w:rPr>
        <w:t>, подпунктом 14 пункта 27 (</w:t>
      </w:r>
      <w:hyperlink w:anchor="Par461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466" w:history="1">
        <w:r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Pr="003225D8">
        <w:rPr>
          <w:rFonts w:ascii="Arial" w:hAnsi="Arial" w:cs="Arial"/>
          <w:sz w:val="20"/>
          <w:szCs w:val="20"/>
        </w:rPr>
        <w:t>, семнадцатый) - в отношении организаций, реализующих образовательные программы начального общего, основного общего и среднего общего образования;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3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29</w:t>
        </w:r>
      </w:hyperlink>
      <w:r w:rsidRPr="003225D8">
        <w:rPr>
          <w:rFonts w:ascii="Arial" w:hAnsi="Arial" w:cs="Arial"/>
          <w:sz w:val="20"/>
          <w:szCs w:val="20"/>
        </w:rPr>
        <w:t>, подпунктом 3 пункта 29 (</w:t>
      </w:r>
      <w:hyperlink w:anchor="Par54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547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>) - в отношении организаций дополнительного образования и физкультурно-спортивных организаций;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5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30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5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58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30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5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30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организаций для детей-сирот и детей, оставшихся без попечения родителей;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60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31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организаций социального обслуживания семьи и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6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31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63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31</w:t>
        </w:r>
      </w:hyperlink>
      <w:r w:rsidRPr="003225D8">
        <w:rPr>
          <w:rFonts w:ascii="Arial" w:hAnsi="Arial" w:cs="Arial"/>
          <w:sz w:val="20"/>
          <w:szCs w:val="20"/>
        </w:rPr>
        <w:t>, подпунктом 3 пункта 31 (</w:t>
      </w:r>
      <w:hyperlink w:anchor="Par567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абзацы первый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68" w:history="1">
        <w:r w:rsidRPr="003225D8">
          <w:rPr>
            <w:rFonts w:ascii="Arial" w:hAnsi="Arial" w:cs="Arial"/>
            <w:color w:val="0000FF"/>
            <w:sz w:val="20"/>
            <w:szCs w:val="20"/>
          </w:rPr>
          <w:t>второй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70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четвертый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72" w:history="1">
        <w:r w:rsidRPr="003225D8">
          <w:rPr>
            <w:rFonts w:ascii="Arial" w:hAnsi="Arial" w:cs="Arial"/>
            <w:color w:val="0000FF"/>
            <w:sz w:val="20"/>
            <w:szCs w:val="20"/>
          </w:rPr>
          <w:t>шестой</w:t>
        </w:r>
      </w:hyperlink>
      <w:r w:rsidRPr="003225D8">
        <w:rPr>
          <w:rFonts w:ascii="Arial" w:hAnsi="Arial" w:cs="Arial"/>
          <w:sz w:val="20"/>
          <w:szCs w:val="20"/>
        </w:rPr>
        <w:t xml:space="preserve"> - восьмой), подпунктом 4 пункта 31 - в отношении профессиональных образовательных организаций;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593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33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образовательных организаций высшего образования;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0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34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12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34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1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5 пункта 34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19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34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загородных стационарных детских оздоровительных лагерей с круглосуточным пребыванием;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3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2 пункта 35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организаций отдыха детей и их оздоровления с дневным пребыванием;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4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36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5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4 пункта 36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5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6 пункта 36 (абзац первый)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6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подпунктами 11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670" w:history="1">
        <w:r w:rsidRPr="003225D8">
          <w:rPr>
            <w:rFonts w:ascii="Arial" w:hAnsi="Arial" w:cs="Arial"/>
            <w:color w:val="0000FF"/>
            <w:sz w:val="20"/>
            <w:szCs w:val="20"/>
          </w:rPr>
          <w:t>13 пункта 36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палаточных лагерей;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77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3 пункта 37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организаций труда и отдыха (полевой практики);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hyperlink w:anchor="Par679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38</w:t>
        </w:r>
      </w:hyperlink>
      <w:r w:rsidRPr="003225D8">
        <w:rPr>
          <w:rFonts w:ascii="Arial" w:hAnsi="Arial" w:cs="Arial"/>
          <w:sz w:val="20"/>
          <w:szCs w:val="20"/>
        </w:rPr>
        <w:t xml:space="preserve"> - в отношении хозяйствующих субъектов, предоставляющих услуги временного размещения организованных групп детей в общежитиях, гостиницах, загородных отелях, туристических базах, базах отдыха.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&lt;1&gt; </w:t>
      </w:r>
      <w:hyperlink r:id="rId11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 2 статьи 40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от 30.03.1999 N 52-ФЗ "О санитарно-эпидемиологическом благополучии населения" (далее - Федеральный закон N 52-ФЗ).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5. 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пищи - ежегодно) вакцинации &lt;3&gt; и иметь личную медицинскую книжку &lt;4&gt;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&lt;2&gt; </w:t>
      </w:r>
      <w:hyperlink r:id="rId12" w:history="1">
        <w:r w:rsidRPr="003225D8">
          <w:rPr>
            <w:rFonts w:ascii="Arial" w:hAnsi="Arial" w:cs="Arial"/>
            <w:color w:val="0000FF"/>
            <w:sz w:val="20"/>
            <w:szCs w:val="20"/>
          </w:rPr>
          <w:t>Приказ</w:t>
        </w:r>
      </w:hyperlink>
      <w:r w:rsidRPr="003225D8">
        <w:rPr>
          <w:rFonts w:ascii="Arial" w:hAnsi="Arial" w:cs="Arial"/>
          <w:sz w:val="20"/>
          <w:szCs w:val="20"/>
        </w:rPr>
        <w:t xml:space="preserve"> Минтруда России и Минздрава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</w:t>
      </w:r>
      <w:r w:rsidRPr="003225D8">
        <w:rPr>
          <w:rFonts w:ascii="Arial" w:hAnsi="Arial" w:cs="Arial"/>
          <w:sz w:val="20"/>
          <w:szCs w:val="20"/>
        </w:rPr>
        <w:lastRenderedPageBreak/>
        <w:t xml:space="preserve">периодические медицинские осмотры" (зарегистрирован Минюстом России 29.01.2021, регистрационный N 62278). В соответствии с </w:t>
      </w:r>
      <w:hyperlink r:id="rId13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Минтруда России и Минздрава России от 31.12.2020 N 988н/1420н данный акт действует до 01.04.2027.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&lt;3&gt; </w:t>
      </w:r>
      <w:hyperlink r:id="rId14" w:history="1">
        <w:r w:rsidRPr="003225D8">
          <w:rPr>
            <w:rFonts w:ascii="Arial" w:hAnsi="Arial" w:cs="Arial"/>
            <w:color w:val="0000FF"/>
            <w:sz w:val="20"/>
            <w:szCs w:val="20"/>
          </w:rPr>
          <w:t>Приказ</w:t>
        </w:r>
      </w:hyperlink>
      <w:r w:rsidRPr="003225D8">
        <w:rPr>
          <w:rFonts w:ascii="Arial" w:hAnsi="Arial" w:cs="Arial"/>
          <w:sz w:val="20"/>
          <w:szCs w:val="20"/>
        </w:rPr>
        <w:t xml:space="preserve"> Минздрава России от 06.12.2021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20.12.2021, регистрационный N 66435) с изменениями, внесенными приказом Минздрава России от 12.12.2023 N 677н (зарегистрирован Минюстом России 30.01.2024, регистрационный N 77040). В соответствии с </w:t>
      </w:r>
      <w:hyperlink r:id="rId15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3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Минздрава России от 06.12.2021 N 1122н данный акт действует до 01.09.2030.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&lt;4&gt; </w:t>
      </w:r>
      <w:hyperlink r:id="rId16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34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7. Проведение всех видов ремонтных работ в присутствии детей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8. На объектах должен осуществляться производственный контроль за соблюдением санитарных правил 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9. При нахождении детей и молодежи на объектах более 4 часов обеспечивается возможность организации горячего питания.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10. 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11. 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II. Общие требования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13. При размещении объектов хозяйствующим субъектом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84"/>
      <w:bookmarkEnd w:id="1"/>
      <w:r w:rsidRPr="003225D8">
        <w:rPr>
          <w:rFonts w:ascii="Arial" w:hAnsi="Arial" w:cs="Arial"/>
          <w:sz w:val="20"/>
          <w:szCs w:val="20"/>
        </w:rPr>
        <w:t>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сельских поселений - до 1 км.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85"/>
      <w:bookmarkEnd w:id="2"/>
      <w:r w:rsidRPr="003225D8">
        <w:rPr>
          <w:rFonts w:ascii="Arial" w:hAnsi="Arial" w:cs="Arial"/>
          <w:sz w:val="20"/>
          <w:szCs w:val="20"/>
        </w:rPr>
        <w:t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расстояниях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км в одну сторону.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87"/>
      <w:bookmarkEnd w:id="3"/>
      <w:r w:rsidRPr="003225D8">
        <w:rPr>
          <w:rFonts w:ascii="Arial" w:hAnsi="Arial" w:cs="Arial"/>
          <w:sz w:val="20"/>
          <w:szCs w:val="20"/>
        </w:rPr>
        <w:lastRenderedPageBreak/>
        <w:t>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88"/>
      <w:bookmarkEnd w:id="4"/>
      <w:r w:rsidRPr="003225D8">
        <w:rPr>
          <w:rFonts w:ascii="Arial" w:hAnsi="Arial" w:cs="Arial"/>
          <w:sz w:val="20"/>
          <w:szCs w:val="20"/>
        </w:rPr>
        <w:t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89"/>
      <w:bookmarkEnd w:id="5"/>
      <w:r w:rsidRPr="003225D8">
        <w:rPr>
          <w:rFonts w:ascii="Arial" w:hAnsi="Arial" w:cs="Arial"/>
          <w:sz w:val="20"/>
          <w:szCs w:val="20"/>
        </w:rPr>
        <w:t>2)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14. На территории хозяйствующего субъекта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91"/>
      <w:bookmarkEnd w:id="6"/>
      <w:r w:rsidRPr="003225D8">
        <w:rPr>
          <w:rFonts w:ascii="Arial" w:hAnsi="Arial" w:cs="Arial"/>
          <w:sz w:val="20"/>
          <w:szCs w:val="20"/>
        </w:rPr>
        <w:t>1)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" w:name="Par93"/>
      <w:bookmarkEnd w:id="7"/>
      <w:r w:rsidRPr="003225D8">
        <w:rPr>
          <w:rFonts w:ascii="Arial" w:hAnsi="Arial" w:cs="Arial"/>
          <w:sz w:val="20"/>
          <w:szCs w:val="20"/>
        </w:rPr>
        <w:t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не должно быть плодоносящих ядовитыми плодами деревьев и кустарников;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" w:name="Par95"/>
      <w:bookmarkEnd w:id="8"/>
      <w:r w:rsidRPr="003225D8">
        <w:rPr>
          <w:rFonts w:ascii="Arial" w:hAnsi="Arial" w:cs="Arial"/>
          <w:sz w:val="20"/>
          <w:szCs w:val="20"/>
        </w:rPr>
        <w:t>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Спортивные занятия и мероприятия на сырых площадках и (или) на площадках, имеющих дефекты, не проводятся.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" w:name="Par99"/>
      <w:bookmarkEnd w:id="9"/>
      <w:r w:rsidRPr="003225D8">
        <w:rPr>
          <w:rFonts w:ascii="Arial" w:hAnsi="Arial" w:cs="Arial"/>
          <w:sz w:val="20"/>
          <w:szCs w:val="20"/>
        </w:rPr>
        <w:t>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площадке устанавливаются контейнеры (мусоросборники) с закрывающимися крышками.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" w:name="Par101"/>
      <w:bookmarkEnd w:id="10"/>
      <w:r w:rsidRPr="003225D8">
        <w:rPr>
          <w:rFonts w:ascii="Arial" w:hAnsi="Arial" w:cs="Arial"/>
          <w:sz w:val="20"/>
          <w:szCs w:val="20"/>
        </w:rPr>
        <w:t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покрытие проездов, подходов и дорожек на собственной территории не должно иметь дефектов;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" w:name="Par103"/>
      <w:bookmarkEnd w:id="11"/>
      <w:r w:rsidRPr="003225D8">
        <w:rPr>
          <w:rFonts w:ascii="Arial" w:hAnsi="Arial" w:cs="Arial"/>
          <w:sz w:val="20"/>
          <w:szCs w:val="20"/>
        </w:rPr>
        <w:t>5) расположение на собственной территории построек и сооружений, функционально не связанных с деятельностью хозяйствующего субъекта,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" w:name="Par104"/>
      <w:bookmarkEnd w:id="12"/>
      <w:r w:rsidRPr="003225D8">
        <w:rPr>
          <w:rFonts w:ascii="Arial" w:hAnsi="Arial" w:cs="Arial"/>
          <w:sz w:val="20"/>
          <w:szCs w:val="20"/>
        </w:rPr>
        <w:t>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15.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" w:name="Par106"/>
      <w:bookmarkEnd w:id="13"/>
      <w:r w:rsidRPr="003225D8">
        <w:rPr>
          <w:rFonts w:ascii="Arial" w:hAnsi="Arial" w:cs="Arial"/>
          <w:sz w:val="20"/>
          <w:szCs w:val="20"/>
        </w:rPr>
        <w:lastRenderedPageBreak/>
        <w:t>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Неотапливаемые переходы допускаются: при следующих климатических условиях: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среднемесячной температуре воздуха в январе от -5 °C до +2 °C, средней скорости ветра за три зимних месяца 5 и более м/с, среднемесячной температуре воздуха в июле от +21 °C до +25 °C, среднемесячной относительной влажности воздуха в июле - более 75%;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Организации, реализующие программы начального общего, основного общего и среднего общего образования, размещаются на собственной территории в отдельно стоящих зданиях.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Подвальные помещения должны быть сухими, не содержащими следы загрязнений, плесени и грибка, не допускается наличие в них мусора.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этажа здания, если иное не определено Правилами.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и (или) гостиные), душевые, умывальные, туалеты для проживающих, помещения для стирки, сушки и глажки белья, комнаты для хранения постельного белья, комнаты и туалеты для персонала.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Российской Федерации &lt;5&gt;);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 xml:space="preserve">&lt;5&gt; </w:t>
      </w:r>
      <w:hyperlink r:id="rId17" w:history="1">
        <w:r w:rsidRPr="003225D8">
          <w:rPr>
            <w:rFonts w:ascii="Arial" w:hAnsi="Arial" w:cs="Arial"/>
            <w:color w:val="0000FF"/>
            <w:sz w:val="20"/>
            <w:szCs w:val="20"/>
          </w:rPr>
          <w:t>Часть 3 статьи 41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от 29.12.2012 N 273-ФЗ "Об образовании в Российской Федерации" (далее - Федеральный закон N 273-ФЗ).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4" w:name="Par122"/>
      <w:bookmarkEnd w:id="14"/>
      <w:r w:rsidRPr="003225D8">
        <w:rPr>
          <w:rFonts w:ascii="Arial" w:hAnsi="Arial" w:cs="Arial"/>
          <w:sz w:val="20"/>
          <w:szCs w:val="20"/>
        </w:rPr>
        <w:t>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объектам хозяйствующим субъектом должны проводиться мероприятия по созданию доступной среды для инвалидов;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5" w:name="Par123"/>
      <w:bookmarkEnd w:id="15"/>
      <w:r w:rsidRPr="003225D8">
        <w:rPr>
          <w:rFonts w:ascii="Arial" w:hAnsi="Arial" w:cs="Arial"/>
          <w:sz w:val="20"/>
          <w:szCs w:val="20"/>
        </w:rPr>
        <w:t>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16. В объектах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6" w:name="Par126"/>
      <w:bookmarkEnd w:id="16"/>
      <w:r w:rsidRPr="003225D8">
        <w:rPr>
          <w:rFonts w:ascii="Arial" w:hAnsi="Arial" w:cs="Arial"/>
          <w:sz w:val="20"/>
          <w:szCs w:val="20"/>
        </w:rPr>
        <w:t xml:space="preserve">1) входы в здания оборудуются тамбурами или воздушно-тепловыми завесами, если иное не определено </w:t>
      </w:r>
      <w:hyperlink w:anchor="Par342" w:history="1">
        <w:r w:rsidRPr="003225D8">
          <w:rPr>
            <w:rFonts w:ascii="Arial" w:hAnsi="Arial" w:cs="Arial"/>
            <w:color w:val="0000FF"/>
            <w:sz w:val="20"/>
            <w:szCs w:val="20"/>
          </w:rPr>
          <w:t>главой III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7" w:name="Par127"/>
      <w:bookmarkEnd w:id="17"/>
      <w:r w:rsidRPr="003225D8">
        <w:rPr>
          <w:rFonts w:ascii="Arial" w:hAnsi="Arial" w:cs="Arial"/>
          <w:sz w:val="20"/>
          <w:szCs w:val="20"/>
        </w:rPr>
        <w:t xml:space="preserve">2) количество обучающихся, воспитанников и отдыхающих не должно превышать установленное </w:t>
      </w:r>
      <w:hyperlink w:anchor="Par34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461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подпунктом 14 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и гигиенические нормативы;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8" w:name="Par128"/>
      <w:bookmarkEnd w:id="18"/>
      <w:r w:rsidRPr="003225D8">
        <w:rPr>
          <w:rFonts w:ascii="Arial" w:hAnsi="Arial" w:cs="Arial"/>
          <w:sz w:val="20"/>
          <w:szCs w:val="20"/>
        </w:rPr>
        <w:t>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&lt;6&gt; </w:t>
      </w:r>
      <w:hyperlink r:id="rId18" w:history="1">
        <w:r w:rsidRPr="003225D8">
          <w:rPr>
            <w:rFonts w:ascii="Arial" w:hAnsi="Arial" w:cs="Arial"/>
            <w:color w:val="0000FF"/>
            <w:sz w:val="20"/>
            <w:szCs w:val="20"/>
          </w:rPr>
          <w:t>ТР ТС 025/2012</w:t>
        </w:r>
      </w:hyperlink>
      <w:r w:rsidRPr="003225D8">
        <w:rPr>
          <w:rFonts w:ascii="Arial" w:hAnsi="Arial" w:cs="Arial"/>
          <w:sz w:val="20"/>
          <w:szCs w:val="20"/>
        </w:rPr>
        <w:t xml:space="preserve"> "О безопасности мебельной продукции", принятый решением Совета Евразийской экономической комиссии от 15.06.2012 N 32 (далее - ТР ТС 025/2012). Является обязательным для Российской Федерации в соответствии с </w:t>
      </w:r>
      <w:hyperlink r:id="rId19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99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20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101</w:t>
        </w:r>
      </w:hyperlink>
      <w:r w:rsidRPr="003225D8">
        <w:rPr>
          <w:rFonts w:ascii="Arial" w:hAnsi="Arial" w:cs="Arial"/>
          <w:sz w:val="20"/>
          <w:szCs w:val="20"/>
        </w:rPr>
        <w:t xml:space="preserve"> Договора о Евразийском экономическом союзе от 29.05.2014, ратифицированного Федеральным </w:t>
      </w:r>
      <w:hyperlink r:id="rId21" w:history="1">
        <w:r w:rsidRPr="003225D8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3225D8">
        <w:rPr>
          <w:rFonts w:ascii="Arial" w:hAnsi="Arial" w:cs="Arial"/>
          <w:sz w:val="20"/>
          <w:szCs w:val="20"/>
        </w:rPr>
        <w:t xml:space="preserve"> от 03.10.2014 N 279-ФЗ "О ратификации Договора о Евразийском экономическом союзе" (</w:t>
      </w:r>
      <w:hyperlink r:id="rId22" w:history="1">
        <w:r w:rsidRPr="003225D8">
          <w:rPr>
            <w:rFonts w:ascii="Arial" w:hAnsi="Arial" w:cs="Arial"/>
            <w:color w:val="0000FF"/>
            <w:sz w:val="20"/>
            <w:szCs w:val="20"/>
          </w:rPr>
          <w:t>Договор</w:t>
        </w:r>
      </w:hyperlink>
      <w:r w:rsidRPr="003225D8">
        <w:rPr>
          <w:rFonts w:ascii="Arial" w:hAnsi="Arial" w:cs="Arial"/>
          <w:sz w:val="20"/>
          <w:szCs w:val="20"/>
        </w:rPr>
        <w:t xml:space="preserve"> вступил в силу для Российской Федерации 01.01.2015).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9" w:name="Par133"/>
      <w:bookmarkEnd w:id="19"/>
      <w:r w:rsidRPr="003225D8">
        <w:rPr>
          <w:rFonts w:ascii="Arial" w:hAnsi="Arial" w:cs="Arial"/>
          <w:sz w:val="20"/>
          <w:szCs w:val="20"/>
        </w:rPr>
        <w:t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0" w:name="Par134"/>
      <w:bookmarkEnd w:id="20"/>
      <w:r w:rsidRPr="003225D8">
        <w:rPr>
          <w:rFonts w:ascii="Arial" w:hAnsi="Arial" w:cs="Arial"/>
          <w:sz w:val="20"/>
          <w:szCs w:val="20"/>
        </w:rPr>
        <w:t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Детей рассаживают с учетом роста, наличия заболеваний органов дыхания, слуха и зрения.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расположении парт (столов), используемых при организации обучения и воспитания обучающихся с ограниченными возможностями здоровья и инвалидов, следует учитывать особенности физического развития обучающихся.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1" w:name="Par137"/>
      <w:bookmarkEnd w:id="21"/>
      <w:r w:rsidRPr="003225D8">
        <w:rPr>
          <w:rFonts w:ascii="Arial" w:hAnsi="Arial" w:cs="Arial"/>
          <w:sz w:val="20"/>
          <w:szCs w:val="20"/>
        </w:rPr>
        <w:t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r:id="rId23" w:history="1">
        <w:r w:rsidRPr="003225D8">
          <w:rPr>
            <w:rFonts w:ascii="Arial" w:hAnsi="Arial" w:cs="Arial"/>
            <w:color w:val="0000FF"/>
            <w:sz w:val="20"/>
            <w:szCs w:val="20"/>
          </w:rPr>
          <w:t>ТР ТС 025/2012</w:t>
        </w:r>
      </w:hyperlink>
      <w:r w:rsidRPr="003225D8">
        <w:rPr>
          <w:rFonts w:ascii="Arial" w:hAnsi="Arial" w:cs="Arial"/>
          <w:sz w:val="20"/>
          <w:szCs w:val="20"/>
        </w:rPr>
        <w:t>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помещения, предназначенные для организации учебного процесса, оборудуются классными досками.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оборудовании учебных помещений интерактивной доской (интерактивной панелью) нужно учитывать ее размер и размещение, которые должны обеспечивать обучающимся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Интерактивная доска должна быть расположена по центру фронтальной стены классного помещения.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маркерной доски цвет маркера должен быть контрастного цвета по отношению к цвету доски;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Использование ЭСО должно осуществляться при условии их соответствия Единым санитарно-эпидемиологическим и гигиеническим </w:t>
      </w:r>
      <w:hyperlink r:id="rId24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требованиям</w:t>
        </w:r>
      </w:hyperlink>
      <w:r w:rsidRPr="003225D8">
        <w:rPr>
          <w:rFonts w:ascii="Arial" w:hAnsi="Arial" w:cs="Arial"/>
          <w:sz w:val="20"/>
          <w:szCs w:val="20"/>
        </w:rPr>
        <w:t xml:space="preserve"> к продукции (товарам), подлежащей санитарно-эпидемиологическому надзору (контролю). &lt;7&gt;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&lt;7&gt; Утверждены </w:t>
      </w:r>
      <w:hyperlink r:id="rId25" w:history="1">
        <w:r w:rsidRPr="003225D8">
          <w:rPr>
            <w:rFonts w:ascii="Arial" w:hAnsi="Arial" w:cs="Arial"/>
            <w:color w:val="0000FF"/>
            <w:sz w:val="20"/>
            <w:szCs w:val="20"/>
          </w:rPr>
          <w:t>решением</w:t>
        </w:r>
      </w:hyperlink>
      <w:r w:rsidRPr="003225D8">
        <w:rPr>
          <w:rFonts w:ascii="Arial" w:hAnsi="Arial" w:cs="Arial"/>
          <w:sz w:val="20"/>
          <w:szCs w:val="20"/>
        </w:rPr>
        <w:t xml:space="preserve"> Комиссии Таможенного союза от 28.05.2010 N 299 "О применении санитарных мер в таможенном союзе". Является обязательным для Российской Федерации в соответствии с </w:t>
      </w:r>
      <w:hyperlink r:id="rId26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99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r:id="rId27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 статьи 101</w:t>
        </w:r>
      </w:hyperlink>
      <w:r w:rsidRPr="003225D8">
        <w:rPr>
          <w:rFonts w:ascii="Arial" w:hAnsi="Arial" w:cs="Arial"/>
          <w:sz w:val="20"/>
          <w:szCs w:val="20"/>
        </w:rPr>
        <w:t xml:space="preserve"> Договора о Евразийском экономическом союзе от 29.05.2014, ратифицированного Федеральным </w:t>
      </w:r>
      <w:hyperlink r:id="rId28" w:history="1">
        <w:r w:rsidRPr="003225D8"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 w:rsidRPr="003225D8">
        <w:rPr>
          <w:rFonts w:ascii="Arial" w:hAnsi="Arial" w:cs="Arial"/>
          <w:sz w:val="20"/>
          <w:szCs w:val="20"/>
        </w:rPr>
        <w:t xml:space="preserve"> от 03.10.2014 N 279-ФЗ "О ратификации Договора о Евразийском экономическом союзе" (</w:t>
      </w:r>
      <w:hyperlink r:id="rId29" w:history="1">
        <w:r w:rsidRPr="003225D8">
          <w:rPr>
            <w:rFonts w:ascii="Arial" w:hAnsi="Arial" w:cs="Arial"/>
            <w:color w:val="0000FF"/>
            <w:sz w:val="20"/>
            <w:szCs w:val="20"/>
          </w:rPr>
          <w:t>Договор</w:t>
        </w:r>
      </w:hyperlink>
      <w:r w:rsidRPr="003225D8">
        <w:rPr>
          <w:rFonts w:ascii="Arial" w:hAnsi="Arial" w:cs="Arial"/>
          <w:sz w:val="20"/>
          <w:szCs w:val="20"/>
        </w:rPr>
        <w:t xml:space="preserve"> вступил в силу для Российской Федерации 01.01.2015).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2" w:name="Par153"/>
      <w:bookmarkEnd w:id="22"/>
      <w:r w:rsidRPr="003225D8">
        <w:rPr>
          <w:rFonts w:ascii="Arial" w:hAnsi="Arial" w:cs="Arial"/>
          <w:sz w:val="20"/>
          <w:szCs w:val="20"/>
        </w:rPr>
        <w:t>6) при организации питания хозяйствующими субъектами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3" w:name="Par154"/>
      <w:bookmarkEnd w:id="23"/>
      <w:r w:rsidRPr="003225D8">
        <w:rPr>
          <w:rFonts w:ascii="Arial" w:hAnsi="Arial" w:cs="Arial"/>
          <w:sz w:val="20"/>
          <w:szCs w:val="20"/>
        </w:rPr>
        <w:t>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</w:t>
      </w:r>
      <w:r w:rsidRPr="003225D8">
        <w:rPr>
          <w:rFonts w:ascii="Arial" w:hAnsi="Arial" w:cs="Arial"/>
          <w:sz w:val="20"/>
          <w:szCs w:val="20"/>
        </w:rPr>
        <w:lastRenderedPageBreak/>
        <w:t>предназначенные для доготовки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4" w:name="Par156"/>
      <w:bookmarkEnd w:id="24"/>
      <w:r w:rsidRPr="003225D8">
        <w:rPr>
          <w:rFonts w:ascii="Arial" w:hAnsi="Arial" w:cs="Arial"/>
          <w:sz w:val="20"/>
          <w:szCs w:val="20"/>
        </w:rPr>
        <w:t>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5" w:name="Par157"/>
      <w:bookmarkEnd w:id="25"/>
      <w:r w:rsidRPr="003225D8">
        <w:rPr>
          <w:rFonts w:ascii="Arial" w:hAnsi="Arial" w:cs="Arial"/>
          <w:sz w:val="20"/>
          <w:szCs w:val="20"/>
        </w:rPr>
        <w:t>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Посуда для приготовления блюд должна быть выполнена из нержавеющей стали. Инвентарь, используемый для раздачи и порционирования блюд, должен иметь мерную метку объема в литрах и (или) миллилитрах.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6" w:name="Par161"/>
      <w:bookmarkEnd w:id="26"/>
      <w:r w:rsidRPr="003225D8">
        <w:rPr>
          <w:rFonts w:ascii="Arial" w:hAnsi="Arial" w:cs="Arial"/>
          <w:sz w:val="20"/>
          <w:szCs w:val="20"/>
        </w:rPr>
        <w:t>Хранение стерильных бутылочек, сосок и пустышек должно быть организовано в специальной промаркированной посуде с крышкой.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7" w:name="Par162"/>
      <w:bookmarkEnd w:id="27"/>
      <w:r w:rsidRPr="003225D8">
        <w:rPr>
          <w:rFonts w:ascii="Arial" w:hAnsi="Arial" w:cs="Arial"/>
          <w:sz w:val="20"/>
          <w:szCs w:val="20"/>
        </w:rPr>
        <w:t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Технологическое и холодильное оборудование должно быть исправным и способным поддерживать температурный режим.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8" w:name="Par164"/>
      <w:bookmarkEnd w:id="28"/>
      <w:r w:rsidRPr="003225D8">
        <w:rPr>
          <w:rFonts w:ascii="Arial" w:hAnsi="Arial" w:cs="Arial"/>
          <w:sz w:val="20"/>
          <w:szCs w:val="20"/>
        </w:rPr>
        <w:t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9" w:name="Par165"/>
      <w:bookmarkEnd w:id="29"/>
      <w:r w:rsidRPr="003225D8">
        <w:rPr>
          <w:rFonts w:ascii="Arial" w:hAnsi="Arial" w:cs="Arial"/>
          <w:sz w:val="20"/>
          <w:szCs w:val="20"/>
        </w:rPr>
        <w:t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0" w:name="Par167"/>
      <w:bookmarkEnd w:id="30"/>
      <w:r w:rsidRPr="003225D8">
        <w:rPr>
          <w:rFonts w:ascii="Arial" w:hAnsi="Arial" w:cs="Arial"/>
          <w:sz w:val="20"/>
          <w:szCs w:val="20"/>
        </w:rPr>
        <w:t>Для обеззараживания воздуха в холодном цехе используется бактерицидная установка для обеззараживания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1" w:name="Par170"/>
      <w:bookmarkEnd w:id="31"/>
      <w:r w:rsidRPr="003225D8">
        <w:rPr>
          <w:rFonts w:ascii="Arial" w:hAnsi="Arial" w:cs="Arial"/>
          <w:sz w:val="20"/>
          <w:szCs w:val="20"/>
        </w:rPr>
        <w:t>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2" w:name="Par171"/>
      <w:bookmarkEnd w:id="32"/>
      <w:r w:rsidRPr="003225D8">
        <w:rPr>
          <w:rFonts w:ascii="Arial" w:hAnsi="Arial" w:cs="Arial"/>
          <w:sz w:val="20"/>
          <w:szCs w:val="20"/>
        </w:rPr>
        <w:t xml:space="preserve">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</w:t>
      </w:r>
      <w:r w:rsidRPr="003225D8">
        <w:rPr>
          <w:rFonts w:ascii="Arial" w:hAnsi="Arial" w:cs="Arial"/>
          <w:sz w:val="20"/>
          <w:szCs w:val="20"/>
        </w:rPr>
        <w:lastRenderedPageBreak/>
        <w:t>Количество столов и шкафов должно предусматривать возможность использования их всеми проживающими и возможность раздельного хранения вещей;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3" w:name="Par172"/>
      <w:bookmarkEnd w:id="33"/>
      <w:r w:rsidRPr="003225D8">
        <w:rPr>
          <w:rFonts w:ascii="Arial" w:hAnsi="Arial" w:cs="Arial"/>
          <w:sz w:val="20"/>
          <w:szCs w:val="20"/>
        </w:rPr>
        <w:t>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4" w:name="Par173"/>
      <w:bookmarkEnd w:id="34"/>
      <w:r w:rsidRPr="003225D8">
        <w:rPr>
          <w:rFonts w:ascii="Arial" w:hAnsi="Arial" w:cs="Arial"/>
          <w:sz w:val="20"/>
          <w:szCs w:val="20"/>
        </w:rPr>
        <w:t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Каждое спальное место обеспечивается комплектом постельных принадлежностей (матрацем с наматрасником,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комплектов постельного белья, наматрасников и полотенец (для лица и для ног, а также банного) должно быть не менее 2 комплектов на одного человека.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личных постельных принадлежностей и спальных мест;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5" w:name="Par177"/>
      <w:bookmarkEnd w:id="35"/>
      <w:r w:rsidRPr="003225D8">
        <w:rPr>
          <w:rFonts w:ascii="Arial" w:hAnsi="Arial" w:cs="Arial"/>
          <w:sz w:val="20"/>
          <w:szCs w:val="20"/>
        </w:rPr>
        <w:t>9) мебель должна иметь покрытие, допускающее проведение влажной уборки с применением моющих и дезинфекционных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Используемое спортивное оборудование должно быть выполнено из материалов, допускающих их влажную обработку моющими и дезинфекционными средствами;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6" w:name="Par179"/>
      <w:bookmarkEnd w:id="36"/>
      <w:r w:rsidRPr="003225D8">
        <w:rPr>
          <w:rFonts w:ascii="Arial" w:hAnsi="Arial" w:cs="Arial"/>
          <w:sz w:val="20"/>
          <w:szCs w:val="20"/>
        </w:rPr>
        <w:t>10) при установке в помещениях телевизионной аппаратуры расстояние от ближайшего места просмотра до экрана должно быть не менее 2 метров;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7" w:name="Par180"/>
      <w:bookmarkEnd w:id="37"/>
      <w:r w:rsidRPr="003225D8">
        <w:rPr>
          <w:rFonts w:ascii="Arial" w:hAnsi="Arial" w:cs="Arial"/>
          <w:sz w:val="20"/>
          <w:szCs w:val="20"/>
        </w:rPr>
        <w:t>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 Площадь туалетов для детей до 3 лет должна составлять не менее 12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от 3 до 7 лет - 16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; для детей старше 7 лет - не менее 0,1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8" w:name="Par181"/>
      <w:bookmarkEnd w:id="38"/>
      <w:r w:rsidRPr="003225D8">
        <w:rPr>
          <w:rFonts w:ascii="Arial" w:hAnsi="Arial" w:cs="Arial"/>
          <w:sz w:val="20"/>
          <w:szCs w:val="20"/>
        </w:rPr>
        <w:t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Туалетные кабины оснащаются мусорными ведрами, держателями для туалетной бумаги, сиденьями на унитазы. Умывальные раковины обеспечиваются мылом, электро- или бумажными полотенцами, ведрами для сбора мусора.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Санитарно-техническое оборудование должно гигиеническим нормативам, быть исправным и без дефектов.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9" w:name="Par184"/>
      <w:bookmarkEnd w:id="39"/>
      <w:r w:rsidRPr="003225D8">
        <w:rPr>
          <w:rFonts w:ascii="Arial" w:hAnsi="Arial" w:cs="Arial"/>
          <w:sz w:val="20"/>
          <w:szCs w:val="20"/>
        </w:rPr>
        <w:t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0" w:name="Par185"/>
      <w:bookmarkEnd w:id="40"/>
      <w:r w:rsidRPr="003225D8">
        <w:rPr>
          <w:rFonts w:ascii="Arial" w:hAnsi="Arial" w:cs="Arial"/>
          <w:sz w:val="20"/>
          <w:szCs w:val="20"/>
        </w:rPr>
        <w:t>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Инструкции по приготовлению дезинфицирующих растворов должны размещаться в месте их приготовления;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1" w:name="Par187"/>
      <w:bookmarkEnd w:id="41"/>
      <w:r w:rsidRPr="003225D8">
        <w:rPr>
          <w:rFonts w:ascii="Arial" w:hAnsi="Arial" w:cs="Arial"/>
          <w:sz w:val="20"/>
          <w:szCs w:val="20"/>
        </w:rPr>
        <w:lastRenderedPageBreak/>
        <w:t>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2" w:name="Par188"/>
      <w:bookmarkEnd w:id="42"/>
      <w:r w:rsidRPr="003225D8">
        <w:rPr>
          <w:rFonts w:ascii="Arial" w:hAnsi="Arial" w:cs="Arial"/>
          <w:sz w:val="20"/>
          <w:szCs w:val="20"/>
        </w:rPr>
        <w:t>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комнаты для самостоятельных занятий, комнаты отдыха и досуга, игровые комнаты для детей семейных пар, проживающих в общежитии;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Российской Федерации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&lt;8&gt; </w:t>
      </w:r>
      <w:hyperlink r:id="rId30" w:history="1">
        <w:r w:rsidRPr="003225D8">
          <w:rPr>
            <w:rFonts w:ascii="Arial" w:hAnsi="Arial" w:cs="Arial"/>
            <w:color w:val="0000FF"/>
            <w:sz w:val="20"/>
            <w:szCs w:val="20"/>
          </w:rPr>
          <w:t>Часть 3 статьи 41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273-ФЗ.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(местах) для стирки белья допускается использование автоматических стиральных 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(места) для стирки белья и гладильные оборудуются отдельно.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17. При отделке объектов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3" w:name="Par201"/>
      <w:bookmarkEnd w:id="43"/>
      <w:r w:rsidRPr="003225D8">
        <w:rPr>
          <w:rFonts w:ascii="Arial" w:hAnsi="Arial" w:cs="Arial"/>
          <w:sz w:val="20"/>
          <w:szCs w:val="20"/>
        </w:rPr>
        <w:t>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4" w:name="Par202"/>
      <w:bookmarkEnd w:id="44"/>
      <w:r w:rsidRPr="003225D8">
        <w:rPr>
          <w:rFonts w:ascii="Arial" w:hAnsi="Arial" w:cs="Arial"/>
          <w:sz w:val="20"/>
          <w:szCs w:val="20"/>
        </w:rPr>
        <w:t>2) полы не должны иметь дефектов и повреждений и должны быть выполненными из материалов, допускающих влажную обработку и дезинфекцию;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5" w:name="Par203"/>
      <w:bookmarkEnd w:id="45"/>
      <w:r w:rsidRPr="003225D8">
        <w:rPr>
          <w:rFonts w:ascii="Arial" w:hAnsi="Arial" w:cs="Arial"/>
          <w:sz w:val="20"/>
          <w:szCs w:val="20"/>
        </w:rPr>
        <w:t>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с повышенной влажностью воздуха потолки должны быть влагостойкими.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18. При обеспечении водоснабжения и водоотведения хозяйствующими субъектами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6" w:name="Par206"/>
      <w:bookmarkEnd w:id="46"/>
      <w:r w:rsidRPr="003225D8">
        <w:rPr>
          <w:rFonts w:ascii="Arial" w:hAnsi="Arial" w:cs="Arial"/>
          <w:sz w:val="20"/>
          <w:szCs w:val="20"/>
        </w:rPr>
        <w:t xml:space="preserve">1) здания хозяйствующих субъектов оборудуются системами холодного и горячего водоснабжения, водоотведения в соответствии с </w:t>
      </w:r>
      <w:hyperlink r:id="rId31" w:history="1">
        <w:r w:rsidRPr="003225D8">
          <w:rPr>
            <w:rFonts w:ascii="Arial" w:hAnsi="Arial" w:cs="Arial"/>
            <w:color w:val="0000FF"/>
            <w:sz w:val="20"/>
            <w:szCs w:val="20"/>
          </w:rPr>
          <w:t>требованиями</w:t>
        </w:r>
      </w:hyperlink>
      <w:r w:rsidRPr="003225D8">
        <w:rPr>
          <w:rFonts w:ascii="Arial" w:hAnsi="Arial" w:cs="Arial"/>
          <w:sz w:val="20"/>
          <w:szCs w:val="20"/>
        </w:rPr>
        <w:t xml:space="preserve"> к общественным зданиям и сооружениям в части </w:t>
      </w:r>
      <w:r w:rsidRPr="003225D8">
        <w:rPr>
          <w:rFonts w:ascii="Arial" w:hAnsi="Arial" w:cs="Arial"/>
          <w:sz w:val="20"/>
          <w:szCs w:val="20"/>
        </w:rPr>
        <w:lastRenderedPageBreak/>
        <w:t>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горячего централизованного водоснабжения в помещениях хозяйствующего субъекта устанавливаются водонагревающие устройства;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вода, используемая в хозяйственно-питьевых и бытовых целях, должна соответствовать санитарно-эпидемиологическим требованиям к питьевой воде;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7" w:name="Par210"/>
      <w:bookmarkEnd w:id="47"/>
      <w:r w:rsidRPr="003225D8">
        <w:rPr>
          <w:rFonts w:ascii="Arial" w:hAnsi="Arial" w:cs="Arial"/>
          <w:sz w:val="20"/>
          <w:szCs w:val="20"/>
        </w:rPr>
        <w:t>3) горячая и холодная вода должна подаваться через смесители;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не допускается использование воды из системы отопления для технологических, а также хозяйственно-бытовых целей;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8" w:name="Par212"/>
      <w:bookmarkEnd w:id="48"/>
      <w:r w:rsidRPr="003225D8">
        <w:rPr>
          <w:rFonts w:ascii="Arial" w:hAnsi="Arial" w:cs="Arial"/>
          <w:sz w:val="20"/>
          <w:szCs w:val="20"/>
        </w:rPr>
        <w:t>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помещения для приготовления дезинфицирующих растворов;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9" w:name="Par213"/>
      <w:bookmarkEnd w:id="49"/>
      <w:r w:rsidRPr="003225D8">
        <w:rPr>
          <w:rFonts w:ascii="Arial" w:hAnsi="Arial" w:cs="Arial"/>
          <w:sz w:val="20"/>
          <w:szCs w:val="20"/>
        </w:rPr>
        <w:t>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бутилированной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19. Микроклимат, отопление и вентиляция в объектах должны соответствовать следующим требованиям: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0" w:name="Par217"/>
      <w:bookmarkEnd w:id="50"/>
      <w:r w:rsidRPr="003225D8">
        <w:rPr>
          <w:rFonts w:ascii="Arial" w:hAnsi="Arial" w:cs="Arial"/>
          <w:sz w:val="20"/>
          <w:szCs w:val="20"/>
        </w:rPr>
        <w:t>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1" w:name="Par218"/>
      <w:bookmarkEnd w:id="51"/>
      <w:r w:rsidRPr="003225D8">
        <w:rPr>
          <w:rFonts w:ascii="Arial" w:hAnsi="Arial" w:cs="Arial"/>
          <w:sz w:val="20"/>
          <w:szCs w:val="20"/>
        </w:rPr>
        <w:t>В помещениях обеспечиваются параметры микроклимата, воздухообмена, определенные требованиями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2" w:name="Par220"/>
      <w:bookmarkEnd w:id="52"/>
      <w:r w:rsidRPr="003225D8">
        <w:rPr>
          <w:rFonts w:ascii="Arial" w:hAnsi="Arial" w:cs="Arial"/>
          <w:sz w:val="20"/>
          <w:szCs w:val="20"/>
        </w:rPr>
        <w:t>Не допускается использование переносных отопительных приборов с инфракрасным излучением;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3" w:name="Par221"/>
      <w:bookmarkEnd w:id="53"/>
      <w:r w:rsidRPr="003225D8">
        <w:rPr>
          <w:rFonts w:ascii="Arial" w:hAnsi="Arial" w:cs="Arial"/>
          <w:sz w:val="20"/>
          <w:szCs w:val="20"/>
        </w:rPr>
        <w:t>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Проветривание в присутствии детей не проводится;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контроль температуры воздуха во всех помещениях, предназначенных для пребывания детей и молодежи, осуществляется хозяйствующим субъектом с помощью термометров;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4" w:name="Par224"/>
      <w:bookmarkEnd w:id="54"/>
      <w:r w:rsidRPr="003225D8">
        <w:rPr>
          <w:rFonts w:ascii="Arial" w:hAnsi="Arial" w:cs="Arial"/>
          <w:sz w:val="20"/>
          <w:szCs w:val="20"/>
        </w:rPr>
        <w:t>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5" w:name="Par225"/>
      <w:bookmarkEnd w:id="55"/>
      <w:r w:rsidRPr="003225D8">
        <w:rPr>
          <w:rFonts w:ascii="Arial" w:hAnsi="Arial" w:cs="Arial"/>
          <w:sz w:val="20"/>
          <w:szCs w:val="20"/>
        </w:rP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ограждающие устройства отопительных приборов должны быть выполнены из материалов, безвредных для здоровья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Ограждения из древесно-стружечных плит к использованию не допускаются.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20. Естественное и искусственное освещение в объектах должны соответствовать следующим требованиям: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6" w:name="Par230"/>
      <w:bookmarkEnd w:id="56"/>
      <w:r w:rsidRPr="003225D8">
        <w:rPr>
          <w:rFonts w:ascii="Arial" w:hAnsi="Arial" w:cs="Arial"/>
          <w:sz w:val="20"/>
          <w:szCs w:val="20"/>
        </w:rPr>
        <w:t xml:space="preserve">1) уровни естественного и искусственного освещения в помещениях хозяйствующих субъектов должны соответствовать гигиеническим </w:t>
      </w:r>
      <w:hyperlink r:id="rId32" w:history="1">
        <w:r w:rsidRPr="003225D8">
          <w:rPr>
            <w:rFonts w:ascii="Arial" w:hAnsi="Arial" w:cs="Arial"/>
            <w:color w:val="0000FF"/>
            <w:sz w:val="20"/>
            <w:szCs w:val="20"/>
          </w:rPr>
          <w:t>нормативам</w:t>
        </w:r>
      </w:hyperlink>
      <w:r w:rsidRPr="003225D8">
        <w:rPr>
          <w:rFonts w:ascii="Arial" w:hAnsi="Arial" w:cs="Arial"/>
          <w:sz w:val="20"/>
          <w:szCs w:val="20"/>
        </w:rPr>
        <w:t>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7" w:name="Par231"/>
      <w:bookmarkEnd w:id="57"/>
      <w:r w:rsidRPr="003225D8">
        <w:rPr>
          <w:rFonts w:ascii="Arial" w:hAnsi="Arial" w:cs="Arial"/>
          <w:sz w:val="20"/>
          <w:szCs w:val="20"/>
        </w:rPr>
        <w:t>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светонесущей, высота которого должна быть не менее 2,2 м от пола.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8" w:name="Par232"/>
      <w:bookmarkEnd w:id="58"/>
      <w:r w:rsidRPr="003225D8">
        <w:rPr>
          <w:rFonts w:ascii="Arial" w:hAnsi="Arial" w:cs="Arial"/>
          <w:sz w:val="20"/>
          <w:szCs w:val="20"/>
        </w:rPr>
        <w:t>Допускается эксплуатация без естественного освещения следующих помещений: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помещений для спортивных снарядов (далее - снарядные);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умывальных, душевых, туалетов при гимнастическом (или спортивном) зале;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душевых и туалетов для персонала;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кладовых и складских помещений, радиоузлов;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кино-, фотолабораторий;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кинозалов;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книгохранилищ;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бойлерных, насосных водопровода и канализации;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камер вентиляционных;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камер кондиционирования воздуха;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узлов управления и других помещений для установки и управления инженерным и технологическим оборудованием зданий;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помещений для хранения и обработки уборочного инвентаря, помещений для хранения и разведения дезинфекционных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остекление окон выполняется из цельного стекла. Не допускается наличие трещин и иное нарушение целостности стекла. Чистка оконных стекол проводится по мере их загрязнения;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9" w:name="Par249"/>
      <w:bookmarkEnd w:id="59"/>
      <w:r w:rsidRPr="003225D8">
        <w:rPr>
          <w:rFonts w:ascii="Arial" w:hAnsi="Arial" w:cs="Arial"/>
          <w:sz w:val="20"/>
          <w:szCs w:val="20"/>
        </w:rPr>
        <w:t>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в одном помещении использовать разные типы ламп, а также лампы с разным светооизлучением.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0" w:name="Par253"/>
      <w:bookmarkEnd w:id="60"/>
      <w:r w:rsidRPr="003225D8">
        <w:rPr>
          <w:rFonts w:ascii="Arial" w:hAnsi="Arial" w:cs="Arial"/>
          <w:sz w:val="20"/>
          <w:szCs w:val="20"/>
        </w:rPr>
        <w:t>7) в спальных корпусах дополнительно предусматривается дежурное (ночное) освещение в рекреациях (коридорах);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1" w:name="Par254"/>
      <w:bookmarkEnd w:id="61"/>
      <w:r w:rsidRPr="003225D8">
        <w:rPr>
          <w:rFonts w:ascii="Arial" w:hAnsi="Arial" w:cs="Arial"/>
          <w:sz w:val="20"/>
          <w:szCs w:val="20"/>
        </w:rPr>
        <w:t>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декоративных элементов с яркой цветовой палитрой их площадь не должна превышать 25% от общей площади поверхности стен помещения;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все источники искусственного освещения должны содержаться в исправном состоянии и не должны содержать следы загрязнений;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21.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медицинская помощь в хозяйствующих субъектах осуществляется в соответствии с законодательством Российской Федерации в сфере охраны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лица с признаками инфекционных заболеваний в объекты не допускаются. 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&lt;9&gt; </w:t>
      </w:r>
      <w:hyperlink r:id="rId33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29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после перенесенного заболевания дети допускаются к посещению при наличии медицинского заключения (медицинской справки);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в целях предотвращения возникновения и распространения инфекционных и неинфекционных заболеваний и пищевых отравлений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полустационарной форме (с кратковременным дневным пребыванием):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контроль за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организация профилактических и противоэпидемических мероприятий и контроль за их проведением;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работа по организации и проведению мероприятий по дезинфекции, дезинсекции и дератизации, противоклещевых (акарицидных) обработок и контроль за их проведением;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Российской Федерации в сфере охраны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организация профилактических осмотров воспитанников и обучающихся и проведение профилактических прививок;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распределение детей в соответствии с заключением о принадлежности несовершеннолетнего к медицинской группе для занятий физической культурой &lt;10&gt;;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&lt;10&gt; </w:t>
      </w:r>
      <w:hyperlink r:id="rId34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 7</w:t>
        </w:r>
      </w:hyperlink>
      <w:r w:rsidRPr="003225D8">
        <w:rPr>
          <w:rFonts w:ascii="Arial" w:hAnsi="Arial" w:cs="Arial"/>
          <w:sz w:val="20"/>
          <w:szCs w:val="20"/>
        </w:rP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61238), с изменениями, внесенными приказами Минздрава России от 22.02.2022 N 106н (зарегистрирован Минюстом России 28.02.2022, регистрационный N 67554) и от 26.09.2023 N 497н (зарегистрирован Минюстом России 29.09.2023, регистрационный N 75373). В соответствии с </w:t>
      </w:r>
      <w:hyperlink r:id="rId35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2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Минздрава России от 23.10.2020 N 1144н данный акт действует до 01.01.2027.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работа по формированию здорового образа жизни и реализация технологий сбережения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контроль за соблюдением правил личной гигиены;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контроль за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целях профилактики контагиозных гельминтозов (энтеробиоза и гименолепидоза)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Все выявленные инвазированные регистрируются в журнале для инфекционных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бассейна с целью профилактики паразитарных заболеваний проводится лабораторный контроль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в организациях с круглосуточным пребыванием детей обеспечиваются помывочные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Возможность помывки в душе предоставляется ежедневно.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организациях с круглосуточным пребыванием дети должны быть обеспечены индивидуальными средствами гигиены (зубные щетки, расчески, мочалки);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2" w:name="Par288"/>
      <w:bookmarkEnd w:id="62"/>
      <w:r w:rsidRPr="003225D8">
        <w:rPr>
          <w:rFonts w:ascii="Arial" w:hAnsi="Arial" w:cs="Arial"/>
          <w:sz w:val="20"/>
          <w:szCs w:val="20"/>
        </w:rPr>
        <w:t>7) хозяйствующим субъектом должны быть созданы условия для мытья рук воспитанников, обучающихся и отдыхающих.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22. В отношении организации образовательного процесса и режима дня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издательская продукция (книжные и электронные ее варианты), используемые хозяйствующим субъектом, должны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кабинеты информатики и работа с ЭСО должны соответствовать гигиеническим нормативам.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профилактики нарушений осанки во время занятий должны проводиться соответствующие физические упражнения (далее - физкультминутки).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Занятия с использованием ЭСО в возрастных группах до 5 лет не проводятся;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Режим двигательной активности детей в течение дня организуется с учетом возрастных особенностей и состояния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ЭСО.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23. Содержание собственной территории и помещений хозяйствующего субъекта должно соответствовать следующим требованиям: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сжигание мусора на собственной территории, в том числе в мусоросборниках.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внеочередная замена песка.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каждом помещении должна стоять емкость для сбора мусора. Переполнение емкостей для мусора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Российской Федерации в сфере обращения с отходами;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все помещения подлежат ежедневной влажной уборке с применением моющих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</w:t>
      </w:r>
      <w:r w:rsidRPr="003225D8">
        <w:rPr>
          <w:rFonts w:ascii="Arial" w:hAnsi="Arial" w:cs="Arial"/>
          <w:sz w:val="20"/>
          <w:szCs w:val="20"/>
        </w:rPr>
        <w:lastRenderedPageBreak/>
        <w:t>спортивный, гимнастический, хореографический, музыкальный залы проветриваются в течение не менее 10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Столы в групповых помещениях промываются горячей водой с моющим средством до и после каждого приема пищи.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Стулья, пеленальные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 моются в специально выделенных, промаркированных емкостях.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Приобретенные игрушки (за исключением мягконабивных) перед использованием детьми моются проточной водой с мылом или иным моющим средством, безвредным для здоровья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Пенолатексные, ворсованные игрушки и мягконабивные игрушки обрабатываются согласно инструкции производителя.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Туалеты, столовые, вестибюли, рекреации подлежат влажной уборке после каждой перемены.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организации обучения в несколько смен уборка проводится по окончании каждой смены.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Уборка помещений интерната при общеобразовательной организации проводится не реже 1 раза в день;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Инвентарь для туалетов после использования обрабатывается дезинфекционными средствами в соответствии с инструкцией по их применению;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3" w:name="Par331"/>
      <w:bookmarkEnd w:id="63"/>
      <w:r w:rsidRPr="003225D8">
        <w:rPr>
          <w:rFonts w:ascii="Arial" w:hAnsi="Arial" w:cs="Arial"/>
          <w:sz w:val="20"/>
          <w:szCs w:val="20"/>
        </w:rPr>
        <w:t>Для технических целей в туалетных помещениях устанавливается отдельный водопроводный кран.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гладильной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во всех видах помещений не реже одного раза в месяц (в смену) проводится генеральная уборка с применением моющих и дезинфицирующих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вытяжные вентиляционные решетки не должны содержать следов загрязнений. Очистка шахт вытяжной вентиляции проводится по мере загрязнения;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bookmarkStart w:id="64" w:name="Par342"/>
      <w:bookmarkEnd w:id="64"/>
      <w:r w:rsidRPr="003225D8">
        <w:rPr>
          <w:rFonts w:ascii="Arial" w:hAnsi="Arial" w:cs="Arial"/>
          <w:b/>
          <w:bCs/>
          <w:sz w:val="20"/>
          <w:szCs w:val="20"/>
        </w:rPr>
        <w:t>III. Требования в отношении отдельных видов осуществляемой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225D8">
        <w:rPr>
          <w:rFonts w:ascii="Arial" w:hAnsi="Arial" w:cs="Arial"/>
          <w:b/>
          <w:bCs/>
          <w:sz w:val="20"/>
          <w:szCs w:val="20"/>
        </w:rPr>
        <w:t>хозяйствующими субъектами деятельности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5" w:name="Par345"/>
      <w:bookmarkEnd w:id="65"/>
      <w:r w:rsidRPr="003225D8">
        <w:rPr>
          <w:rFonts w:ascii="Arial" w:hAnsi="Arial" w:cs="Arial"/>
          <w:sz w:val="20"/>
          <w:szCs w:val="20"/>
        </w:rPr>
        <w:t>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6" w:name="Par346"/>
      <w:bookmarkEnd w:id="66"/>
      <w:r w:rsidRPr="003225D8">
        <w:rPr>
          <w:rFonts w:ascii="Arial" w:hAnsi="Arial" w:cs="Arial"/>
          <w:sz w:val="20"/>
          <w:szCs w:val="20"/>
        </w:rPr>
        <w:t>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7" w:name="Par347"/>
      <w:bookmarkEnd w:id="67"/>
      <w:r w:rsidRPr="003225D8">
        <w:rPr>
          <w:rFonts w:ascii="Arial" w:hAnsi="Arial" w:cs="Arial"/>
          <w:sz w:val="20"/>
          <w:szCs w:val="20"/>
        </w:rPr>
        <w:t>Для групп раннего возраста (до 3 лет) - не менее 2,5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1 ребенка и для групп дошкольного возраста (от 3 до 7 лет) - не менее 2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ребенка, для детей от 3 до 7 лет - не менее 2,0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ребенка. Физкультурный зал для детей дошкольного возраста должен быть не менее 75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8" w:name="Par349"/>
      <w:bookmarkEnd w:id="68"/>
      <w:r w:rsidRPr="003225D8">
        <w:rPr>
          <w:rFonts w:ascii="Arial" w:hAnsi="Arial" w:cs="Arial"/>
          <w:sz w:val="20"/>
          <w:szCs w:val="20"/>
        </w:rPr>
        <w:t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тяжелыми нарушениями речи - 6 детей в возрасте до 3 лет и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фонетико-фонематическими нарушениями речи - 12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глухих детей - 6 детей для обеих возрастных групп;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слабослышащих детей - 6 детей в возрасте до 3 лет и 8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слепых детей - 6 детей для обеих возрастных групп;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слабовидящих детей - 6 детей в возрасте до 3 лет и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для детей с амблиопией, косоглазием - 6 детей в возрасте до 3 лет и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нарушениями опорно-двигательного аппарата - 6 детей в возрасте до 3 лет и 8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задержкой психоречевого развития - 6 детей в возрасте до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задержкой психического развития - 10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умственной отсталостью легкой степени - 10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умственной отсталостью умеренной, тяжелой степени - 8 детей в возрасте старше 3 лет;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 расстройствами аутистического спектра - 5 детей для обеих возрастных групп;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детей в группах комбинированной направленности не должно превышать: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возрасте до 3 лет - не более 10 детей, в том числе не более 3 детей с ограниченными возможностями здоровья;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возрасте старше 3 лет, в том числе: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более 15 детей, в том числе не более 4 слабовидящих и (или) детей с амблиопией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9" w:name="Par372"/>
      <w:bookmarkEnd w:id="69"/>
      <w:r w:rsidRPr="003225D8">
        <w:rPr>
          <w:rFonts w:ascii="Arial" w:hAnsi="Arial" w:cs="Arial"/>
          <w:sz w:val="20"/>
          <w:szCs w:val="20"/>
        </w:rPr>
        <w:t>2) дошкольные организации должны иметь собственную территорию для прогулок детей (отдельно для каждой группы).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ребенка, но не менее 20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0" w:name="Par375"/>
      <w:bookmarkEnd w:id="70"/>
      <w:r w:rsidRPr="003225D8">
        <w:rPr>
          <w:rFonts w:ascii="Arial" w:hAnsi="Arial" w:cs="Arial"/>
          <w:sz w:val="20"/>
          <w:szCs w:val="20"/>
        </w:rPr>
        <w:t>Допускается установка на прогулочной площадке сборно-разборных навесов, беседок.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Для организации прогулок детей младенческого возраста используются прогулочные коляски (в том числе многоместные);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1" w:name="Par377"/>
      <w:bookmarkEnd w:id="71"/>
      <w:r w:rsidRPr="003225D8">
        <w:rPr>
          <w:rFonts w:ascii="Arial" w:hAnsi="Arial" w:cs="Arial"/>
          <w:sz w:val="20"/>
          <w:szCs w:val="20"/>
        </w:rPr>
        <w:t>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групповых ячеек, располагающихся выше первого этажа, раздевальные комнаты для детей могут размещаться на первом этаже.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2" w:name="Par384"/>
      <w:bookmarkEnd w:id="72"/>
      <w:r w:rsidRPr="003225D8">
        <w:rPr>
          <w:rFonts w:ascii="Arial" w:hAnsi="Arial" w:cs="Arial"/>
          <w:sz w:val="20"/>
          <w:szCs w:val="20"/>
        </w:rPr>
        <w:t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Игрушки, используемые на прогулке, хранятся отдельно от игрушек, используемых в группе, в специально отведенных местах.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3" w:name="Par386"/>
      <w:bookmarkEnd w:id="73"/>
      <w:r w:rsidRPr="003225D8">
        <w:rPr>
          <w:rFonts w:ascii="Arial" w:hAnsi="Arial" w:cs="Arial"/>
          <w:sz w:val="20"/>
          <w:szCs w:val="20"/>
        </w:rPr>
        <w:t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раздевальных комнатах или в отдельных помещениях создаются условия для сушки верхней одежды и обуви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4" w:name="Par388"/>
      <w:bookmarkEnd w:id="74"/>
      <w:r w:rsidRPr="003225D8">
        <w:rPr>
          <w:rFonts w:ascii="Arial" w:hAnsi="Arial" w:cs="Arial"/>
          <w:sz w:val="20"/>
          <w:szCs w:val="20"/>
        </w:rPr>
        <w:t>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игровых для детей раннего возраста устанавливают пеленальные столы и столики, манеж с покрытием из материалов, позволяющих проводить влажную обработку и дезинфекцию;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в игровых комнатах для детей от 1,5 лет и старше столы и стулья устанавливаются согласно общему количеству детей в группах;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5" w:name="Par391"/>
      <w:bookmarkEnd w:id="75"/>
      <w:r w:rsidRPr="003225D8">
        <w:rPr>
          <w:rFonts w:ascii="Arial" w:hAnsi="Arial" w:cs="Arial"/>
          <w:sz w:val="20"/>
          <w:szCs w:val="20"/>
        </w:rPr>
        <w:t>6) расстановка кроватей должна обеспечивать свободный проход детей между ними.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кроватей должно соответствовать общему количеству детей, находящихся в группе;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6" w:name="Par394"/>
      <w:bookmarkEnd w:id="76"/>
      <w:r w:rsidRPr="003225D8">
        <w:rPr>
          <w:rFonts w:ascii="Arial" w:hAnsi="Arial" w:cs="Arial"/>
          <w:sz w:val="20"/>
          <w:szCs w:val="20"/>
        </w:rPr>
        <w:t>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7" w:name="Par395"/>
      <w:bookmarkEnd w:id="77"/>
      <w:r w:rsidRPr="003225D8">
        <w:rPr>
          <w:rFonts w:ascii="Arial" w:hAnsi="Arial" w:cs="Arial"/>
          <w:sz w:val="20"/>
          <w:szCs w:val="20"/>
        </w:rPr>
        <w:t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Индивидуальные горшки маркируются по общему количеству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8" w:name="Par397"/>
      <w:bookmarkEnd w:id="78"/>
      <w:r w:rsidRPr="003225D8">
        <w:rPr>
          <w:rFonts w:ascii="Arial" w:hAnsi="Arial" w:cs="Arial"/>
          <w:sz w:val="20"/>
          <w:szCs w:val="20"/>
        </w:rPr>
        <w:t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использование детского туалета персоналом.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9" w:name="Par399"/>
      <w:bookmarkEnd w:id="79"/>
      <w:r w:rsidRPr="003225D8">
        <w:rPr>
          <w:rFonts w:ascii="Arial" w:hAnsi="Arial" w:cs="Arial"/>
          <w:sz w:val="20"/>
          <w:szCs w:val="20"/>
        </w:rPr>
        <w:t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0" w:name="Par400"/>
      <w:bookmarkEnd w:id="80"/>
      <w:r w:rsidRPr="003225D8">
        <w:rPr>
          <w:rFonts w:ascii="Arial" w:hAnsi="Arial" w:cs="Arial"/>
          <w:sz w:val="20"/>
          <w:szCs w:val="20"/>
        </w:rPr>
        <w:t>При круглосуточном режиме пребывания детей оборудуют ванные комнаты с душевыми кабинами (ваннами, поддонами);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воспитатели и помощники воспитателя обеспечиваются санитарной одеждой из расчета не менее 2 комплектов на 1 человека. 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допускается доставка готовых блюд из других организаций в соответствии с пунктом 1.9 Правил. Доставка готовых блюд должна осуществляться в изотермической таре;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1" w:name="Par404"/>
      <w:bookmarkEnd w:id="81"/>
      <w:r w:rsidRPr="003225D8">
        <w:rPr>
          <w:rFonts w:ascii="Arial" w:hAnsi="Arial" w:cs="Arial"/>
          <w:sz w:val="20"/>
          <w:szCs w:val="20"/>
        </w:rPr>
        <w:t>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 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 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 совмещение в одном помещении туалета и умывальной комнаты.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2" w:name="Par407"/>
      <w:bookmarkEnd w:id="82"/>
      <w:r w:rsidRPr="003225D8">
        <w:rPr>
          <w:rFonts w:ascii="Arial" w:hAnsi="Arial" w:cs="Arial"/>
          <w:sz w:val="20"/>
          <w:szCs w:val="20"/>
        </w:rPr>
        <w:lastRenderedPageBreak/>
        <w:t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3" w:name="Par409"/>
      <w:bookmarkEnd w:id="83"/>
      <w:r w:rsidRPr="003225D8">
        <w:rPr>
          <w:rFonts w:ascii="Arial" w:hAnsi="Arial" w:cs="Arial"/>
          <w:sz w:val="20"/>
          <w:szCs w:val="20"/>
        </w:rPr>
        <w:t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4" w:name="Par411"/>
      <w:bookmarkEnd w:id="84"/>
      <w:r w:rsidRPr="003225D8">
        <w:rPr>
          <w:rFonts w:ascii="Arial" w:hAnsi="Arial" w:cs="Arial"/>
          <w:sz w:val="20"/>
          <w:szCs w:val="20"/>
        </w:rPr>
        <w:t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организации прогулок детей младенческого возраста используются прогулочные коляски (в том числе многоместные).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просушивание белья, одежды и обуви в игровой комнате, спальне, кухне.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25.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5" w:name="Par415"/>
      <w:bookmarkEnd w:id="85"/>
      <w:r w:rsidRPr="003225D8">
        <w:rPr>
          <w:rFonts w:ascii="Arial" w:hAnsi="Arial" w:cs="Arial"/>
          <w:sz w:val="20"/>
          <w:szCs w:val="20"/>
        </w:rPr>
        <w:t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6" w:name="Par416"/>
      <w:bookmarkEnd w:id="86"/>
      <w:r w:rsidRPr="003225D8">
        <w:rPr>
          <w:rFonts w:ascii="Arial" w:hAnsi="Arial" w:cs="Arial"/>
          <w:sz w:val="20"/>
          <w:szCs w:val="20"/>
        </w:rPr>
        <w:t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Детям должен быть обеспечен питьевой режим;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7" w:name="Par418"/>
      <w:bookmarkEnd w:id="87"/>
      <w:r w:rsidRPr="003225D8">
        <w:rPr>
          <w:rFonts w:ascii="Arial" w:hAnsi="Arial" w:cs="Arial"/>
          <w:sz w:val="20"/>
          <w:szCs w:val="20"/>
        </w:rPr>
        <w:t>2) помещения оборудуются вешалками для верхней одежды, полками для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вновь приобретаемое оборудование, игры и игрушки для детей должны иметь документы об оценке (подтверждении)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8" w:name="Par421"/>
      <w:bookmarkEnd w:id="88"/>
      <w:r w:rsidRPr="003225D8">
        <w:rPr>
          <w:rFonts w:ascii="Arial" w:hAnsi="Arial" w:cs="Arial"/>
          <w:sz w:val="20"/>
          <w:szCs w:val="20"/>
        </w:rPr>
        <w:t>4) в помещениях предусматривается естественное и (или) искусственное освещение;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заболевшие дети, а также дети с подозрением на наличие инфекционного заболевания к посещению хозяйствующего субъекта не допускаются;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9" w:name="Par423"/>
      <w:bookmarkEnd w:id="89"/>
      <w:r w:rsidRPr="003225D8">
        <w:rPr>
          <w:rFonts w:ascii="Arial" w:hAnsi="Arial" w:cs="Arial"/>
          <w:sz w:val="20"/>
          <w:szCs w:val="20"/>
        </w:rPr>
        <w:t>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0" w:name="Par424"/>
      <w:bookmarkEnd w:id="90"/>
      <w:r w:rsidRPr="003225D8">
        <w:rPr>
          <w:rFonts w:ascii="Arial" w:hAnsi="Arial" w:cs="Arial"/>
          <w:sz w:val="20"/>
          <w:szCs w:val="20"/>
        </w:rPr>
        <w:t>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совмещение в одном туалетном помещении туалета для детей и персонала или использование детьми туалета и умывальной комнаты персонала;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каждый ребенок обеспечивается индивидуальным полотенцем для рук. Допускается использование одноразовых полотенец;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9)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1" w:name="Par428"/>
      <w:bookmarkEnd w:id="91"/>
      <w:r w:rsidRPr="003225D8">
        <w:rPr>
          <w:rFonts w:ascii="Arial" w:hAnsi="Arial" w:cs="Arial"/>
          <w:sz w:val="20"/>
          <w:szCs w:val="20"/>
        </w:rPr>
        <w:t xml:space="preserve">10) при организации образовательной деятельности пребывание и размещение детей осуществляется в соответствии с требованиями </w:t>
      </w:r>
      <w:hyperlink w:anchor="Par404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подпункта 11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26. В детских игровых комнатах, размещаемых в торгово-развлекательных и культурно-досуговых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2" w:name="Par430"/>
      <w:bookmarkEnd w:id="92"/>
      <w:r w:rsidRPr="003225D8">
        <w:rPr>
          <w:rFonts w:ascii="Arial" w:hAnsi="Arial" w:cs="Arial"/>
          <w:sz w:val="20"/>
          <w:szCs w:val="20"/>
        </w:rPr>
        <w:t>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3" w:name="Par432"/>
      <w:bookmarkEnd w:id="93"/>
      <w:r w:rsidRPr="003225D8">
        <w:rPr>
          <w:rFonts w:ascii="Arial" w:hAnsi="Arial" w:cs="Arial"/>
          <w:sz w:val="20"/>
          <w:szCs w:val="20"/>
        </w:rPr>
        <w:t>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детей обеспечивается питьевой режим.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4" w:name="Par434"/>
      <w:bookmarkEnd w:id="94"/>
      <w:r w:rsidRPr="003225D8">
        <w:rPr>
          <w:rFonts w:ascii="Arial" w:hAnsi="Arial" w:cs="Arial"/>
          <w:sz w:val="20"/>
          <w:szCs w:val="20"/>
        </w:rPr>
        <w:t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5" w:name="Par436"/>
      <w:bookmarkEnd w:id="95"/>
      <w:r w:rsidRPr="003225D8">
        <w:rPr>
          <w:rFonts w:ascii="Arial" w:hAnsi="Arial" w:cs="Arial"/>
          <w:sz w:val="20"/>
          <w:szCs w:val="20"/>
        </w:rPr>
        <w:t>3) в игровых комнатах предусматривается естественное и (или) искусственное освещение;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в игровые комнаты принимаются дети, не имеющие визуальных признаков инфекционных заболеваний.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6" w:name="Par438"/>
      <w:bookmarkEnd w:id="96"/>
      <w:r w:rsidRPr="003225D8">
        <w:rPr>
          <w:rFonts w:ascii="Arial" w:hAnsi="Arial" w:cs="Arial"/>
          <w:sz w:val="20"/>
          <w:szCs w:val="20"/>
        </w:rPr>
        <w:t>27.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7" w:name="Par439"/>
      <w:bookmarkEnd w:id="97"/>
      <w:r w:rsidRPr="003225D8">
        <w:rPr>
          <w:rFonts w:ascii="Arial" w:hAnsi="Arial" w:cs="Arial"/>
          <w:sz w:val="20"/>
          <w:szCs w:val="20"/>
        </w:rPr>
        <w:t>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маломобильных групп населения оборудуется парковочная зона.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 Приобретаемое оборудование для детских игровых площадок должно иметь документы об оценке (подтверждении) соответствия.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8" w:name="Par442"/>
      <w:bookmarkEnd w:id="98"/>
      <w:r w:rsidRPr="003225D8">
        <w:rPr>
          <w:rFonts w:ascii="Arial" w:hAnsi="Arial" w:cs="Arial"/>
          <w:sz w:val="20"/>
          <w:szCs w:val="20"/>
        </w:rPr>
        <w:t>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9" w:name="Par443"/>
      <w:bookmarkEnd w:id="99"/>
      <w:r w:rsidRPr="003225D8">
        <w:rPr>
          <w:rFonts w:ascii="Arial" w:hAnsi="Arial" w:cs="Arial"/>
          <w:sz w:val="20"/>
          <w:szCs w:val="20"/>
        </w:rPr>
        <w:t>3) для всех обучающихся должны быть созданы условия для организации питания.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Количество мест в обеденном зале должно обеспечивать организацию питания всех обучающихся в течение не более трех перемен. Число одновременно питающихся детей не должно превышать количество посадочных мест в обеденном зале по проекту.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обеденном зале устанавливаются умывальники из расчета один кран на 20 посадочных мест;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0" w:name="Par446"/>
      <w:bookmarkEnd w:id="100"/>
      <w:r w:rsidRPr="003225D8">
        <w:rPr>
          <w:rFonts w:ascii="Arial" w:hAnsi="Arial" w:cs="Arial"/>
          <w:sz w:val="20"/>
          <w:szCs w:val="20"/>
        </w:rPr>
        <w:t>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1" w:name="Par447"/>
      <w:bookmarkEnd w:id="101"/>
      <w:r w:rsidRPr="003225D8">
        <w:rPr>
          <w:rFonts w:ascii="Arial" w:hAnsi="Arial" w:cs="Arial"/>
          <w:sz w:val="20"/>
          <w:szCs w:val="20"/>
        </w:rPr>
        <w:t>5) в гардеробах оборудуют места для каждого класса, исходя из площади не менее 0,15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ребенка.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мебелью, соответствующей их росту, во всех учебных кабинетах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2" w:name="Par452"/>
      <w:bookmarkEnd w:id="102"/>
      <w:r w:rsidRPr="003225D8">
        <w:rPr>
          <w:rFonts w:ascii="Arial" w:hAnsi="Arial" w:cs="Arial"/>
          <w:sz w:val="20"/>
          <w:szCs w:val="20"/>
        </w:rPr>
        <w:t>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учебный кабинет химии оборудуют вытяжными шкафами;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при размещении в общеобразовательных организациях спортивного зала выше 1 этажа проводят шумоизоляционные мероприятия, обеспечивающие нормируемые уровни шума в смежных помещениях.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душевых - 12,0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на каждом этаже размещаются санитарные узлы, раздельные для мальчиков и девочек, оборудованные кабинами с дверями и умывальниками для мытья рук. Для инвалидов маломобильных групп туалетная комната (кабина) должна быть оборудована с учетом обеспечения условий доступности.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персонала оборудуется отдельный санузел (кабина).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5 - 11 классов необходимо оборудовать комнату (кабину) личной гигиены девочек площадью не менее 3,0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, оснащенную унитазом, умывальной раковиной, душевым поддоном с гибким шлангом, биде или иным оборудованием, обеспечивающим личную гигиену;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11)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12) в учебных кабинетах обеспечивается боковое левостороннее естественное освещение, за исключением случаев, указанных в </w:t>
      </w:r>
      <w:hyperlink w:anchor="Par232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абзаце 2 подпункта 2 пункта 20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3" w:name="Par460"/>
      <w:bookmarkEnd w:id="103"/>
      <w:r w:rsidRPr="003225D8">
        <w:rPr>
          <w:rFonts w:ascii="Arial" w:hAnsi="Arial" w:cs="Arial"/>
          <w:sz w:val="20"/>
          <w:szCs w:val="20"/>
        </w:rPr>
        <w:t xml:space="preserve">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</w:t>
      </w:r>
      <w:r w:rsidRPr="003225D8">
        <w:rPr>
          <w:rFonts w:ascii="Arial" w:hAnsi="Arial" w:cs="Arial"/>
          <w:sz w:val="20"/>
          <w:szCs w:val="20"/>
        </w:rPr>
        <w:lastRenderedPageBreak/>
        <w:t>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4" w:name="Par461"/>
      <w:bookmarkEnd w:id="104"/>
      <w:r w:rsidRPr="003225D8">
        <w:rPr>
          <w:rFonts w:ascii="Arial" w:hAnsi="Arial" w:cs="Arial"/>
          <w:sz w:val="20"/>
          <w:szCs w:val="20"/>
        </w:rPr>
        <w:t xml:space="preserve">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anchor="Par346" w:history="1">
        <w:r w:rsidRPr="003225D8">
          <w:rPr>
            <w:rFonts w:ascii="Arial" w:hAnsi="Arial" w:cs="Arial"/>
            <w:color w:val="0000FF"/>
            <w:sz w:val="20"/>
            <w:szCs w:val="20"/>
          </w:rPr>
          <w:t>подпункте 1 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категории обучающихся.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менее 2,5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обучающегося при фронтальных формах занятий;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менее 3,5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одного обучающегося при организации групповых форм работы и индивидуальных занятий.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5" w:name="Par466"/>
      <w:bookmarkEnd w:id="105"/>
      <w:r w:rsidRPr="003225D8">
        <w:rPr>
          <w:rFonts w:ascii="Arial" w:hAnsi="Arial" w:cs="Arial"/>
          <w:sz w:val="20"/>
          <w:szCs w:val="20"/>
        </w:rPr>
        <w:t>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глухих обучающихся - 6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слабослышащих и позднооглохших обучающихся с легким недоразвитием речи, обусловленным нарушением слуха, - 10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слабослышащих и позднооглохших обучающихся с глубоким недоразвитием речи, обусловленным нарушением слуха, - 6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слепых обучающихся - 8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слабовидящих обучающихся - 12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тяжелыми нарушениями речи - 12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нарушениями опорно-двигательного аппарата - 10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обучающихся, имеющих задержку психического развития, - 12 человек; для учащихся с умственной отсталостью (интеллектуальными нарушениями) - 12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расстройствами аутистического спектра - 8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со сложными дефектами (с тяжелыми множественными нарушениями развития) - 5 человек.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учащимися;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15)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занятия следует начинать не ранее 8 часов. Проведение нулевых уроков и обучение в три смены не допускается. Занятия второй смены должны заканчиваться не позднее 19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16) при реализации образовательных программ должны соблюдаться следующие санитарно-эпидемиологические требования &lt;11&gt;: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 xml:space="preserve">&lt;11&gt; </w:t>
      </w:r>
      <w:hyperlink r:id="rId36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28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52-ФЗ, </w:t>
      </w:r>
      <w:hyperlink r:id="rId37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11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273-ФЗ.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Урочная деятельность обучающихся с ограниченными возможностями здоровья организуется по 5-дневной учебной неделе, в субботу возможна организация проведения внеурочной деятельности.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 целью профилактики переутомления в годовом календарном учебном плане обучающихся должно быть предусмотрено чередование периодов учебного времени, сессий и каникул. Продолжительность каникул должна составлять не менее 7 календарных дней.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1-х классов - не должен превышать 4 уроков и один раз в неделю - 5 уроков за счет урока физической культуры,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2 - 4 классов - не более 5 уроков и один раз в неделю 6 уроков за счет урока физической культуры,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5 - 6 классов - не более 6 уроков, для обучающихся 7 - 11 классов - не более 7 уроков.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Обучение в 1 классе осуществляется с соблюдением следующих требований: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занятия проводятся по 5-дневной учебной неделе и только в первую смену;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середине учебного дня организуется динамическая пауза продолжительностью не менее 40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Для предупреждения переутомления в течение недели обучающиеся должны иметь облегченный учебный день в среду или в четверг.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образования, - не более 15 минут.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17) все работы в учебных кабинетах технологии обучающиеся выполняют в специальной одежде и (или) с использованием средств индивидуальной защиты.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ограниченными возможностями здоровья.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Условия трудового обучения должны соответствовать возрасту обучающегося, учебным, воспитательным и коррекционным задачам.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Организация профильного обучения в 10 - 11 классах не должна приводить к увеличению образовательной нагрузки;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18)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форме единого государственного экзамена (далее - ЕГЭ) по предметам по выбору участников ЕГЭ допускается их проведение через день.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продолжительности экзамена от 4 часов и более обучающиеся обеспечиваются питанием. Независимо от продолжительности экзамена обеспечивается питьевой режим.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Время ожидания начала экзамена в классах не должно превышать 30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6" w:name="Par515"/>
      <w:bookmarkEnd w:id="106"/>
      <w:r w:rsidRPr="003225D8">
        <w:rPr>
          <w:rFonts w:ascii="Arial" w:hAnsi="Arial" w:cs="Arial"/>
          <w:sz w:val="20"/>
          <w:szCs w:val="20"/>
        </w:rPr>
        <w:t>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для образовательных целей мобильные средства связи не используются.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Размещение базовых станций подвижной сотовой связи на собственной территории образовательных организаций не допускается;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использование ноутбуков обучающимися начальных классов возможно при наличии дополнительной клавиатуры;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оконные проемы в помещениях, где используются ЭСО, должны быть оборудованы светорегулируемыми устройствами;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6) линейные размеры (диагональ) экрана ЭСО должны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шрифтовое оформление электронных учебных изданий должно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непрерывная и суммарная продолжительность использования различных типов ЭСО на занятиях должна соответствовать гигиеническим нормативам;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от максимальной. Внутриканальные наушники должны быть предназначены только для индивидуального использования;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11) интерактивную доску (панель) и другие ЭСО следует выключать или переводить в режим ожидания, когда их использование приостановлено или завершено;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12)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13) режим учебного дня, в том числе во время учебных занятий, должен включать различные формы двигательной активности.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14)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15) В помещении, где организовано рабочее место обучающегося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7" w:name="Par533"/>
      <w:bookmarkEnd w:id="107"/>
      <w:r w:rsidRPr="003225D8">
        <w:rPr>
          <w:rFonts w:ascii="Arial" w:hAnsi="Arial" w:cs="Arial"/>
          <w:sz w:val="20"/>
          <w:szCs w:val="20"/>
        </w:rPr>
        <w:t>29. В организациях дополнительного образования и физкультурно-спортивных организациях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8" w:name="Par534"/>
      <w:bookmarkEnd w:id="108"/>
      <w:r w:rsidRPr="003225D8">
        <w:rPr>
          <w:rFonts w:ascii="Arial" w:hAnsi="Arial" w:cs="Arial"/>
          <w:sz w:val="20"/>
          <w:szCs w:val="20"/>
        </w:rPr>
        <w:t>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Раздевалки для верхней одежды размещают на первом или цокольном (подвальном) этаже хозяйствующего субъекта.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организациях с количеством до 20 человек допустимо оборудование одного туалета.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Для персонала выделяется отдельный туалет (кабина).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Мастерские, лаборатории оборудуются умывальными раковинами, кладовыми (шкафами).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Ежедневной дезинфекции подлежат помещения туалета, душевых, раздевальных, а также скамейки, поручни, выключатели и дверные ручки.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Раздевалки оборудуются скамьями и шкафчиками (вешалками);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9" w:name="Par544"/>
      <w:bookmarkEnd w:id="109"/>
      <w:r w:rsidRPr="003225D8">
        <w:rPr>
          <w:rFonts w:ascii="Arial" w:hAnsi="Arial" w:cs="Arial"/>
          <w:sz w:val="20"/>
          <w:szCs w:val="20"/>
        </w:rPr>
        <w:t>3) состав помещений физкультурно-спортивных организаций определяется видом спорта.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Раздевалки оборудуются скамьями и шкафчиками (вешалками), устройствами для сушки волос.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0" w:name="Par547"/>
      <w:bookmarkEnd w:id="110"/>
      <w:r w:rsidRPr="003225D8">
        <w:rPr>
          <w:rFonts w:ascii="Arial" w:hAnsi="Arial" w:cs="Arial"/>
          <w:sz w:val="20"/>
          <w:szCs w:val="20"/>
        </w:rPr>
        <w:t>Спортивный инвентарь хранится в помещениях снарядных при спортивных залах.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30. В организациях для детей-сирот и детей, оставшихся без попечения родителей,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1)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anchor="Par345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пункта 24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anchor="Par438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пункта 27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Численность детей в воспитательной группе в возрасте до 4 лет не должна превышать 6 человек, в возрасте от 4-х и старше - 8 человек.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наличии в воспитательной группе детей в возрасте до 4 лет и старше наполняемость группы не должна превышать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1" w:name="Par553"/>
      <w:bookmarkEnd w:id="111"/>
      <w:r w:rsidRPr="003225D8">
        <w:rPr>
          <w:rFonts w:ascii="Arial" w:hAnsi="Arial" w:cs="Arial"/>
          <w:sz w:val="20"/>
          <w:szCs w:val="20"/>
        </w:rPr>
        <w:t>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оборудуются стиральными машинами.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и проживания детей оборудуются приборами по обеззараживанию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2" w:name="Par557"/>
      <w:bookmarkEnd w:id="112"/>
      <w:r w:rsidRPr="003225D8">
        <w:rPr>
          <w:rFonts w:ascii="Arial" w:hAnsi="Arial" w:cs="Arial"/>
          <w:sz w:val="20"/>
          <w:szCs w:val="20"/>
        </w:rPr>
        <w:lastRenderedPageBreak/>
        <w:t>3) раздевальное помещение (прихожая) оборудуется шкафами для раздельного хранения одежды и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3" w:name="Par558"/>
      <w:bookmarkEnd w:id="113"/>
      <w:r w:rsidRPr="003225D8">
        <w:rPr>
          <w:rFonts w:ascii="Arial" w:hAnsi="Arial" w:cs="Arial"/>
          <w:sz w:val="20"/>
          <w:szCs w:val="20"/>
        </w:rPr>
        <w:t>4) в каждой группе должны быть обеспечены условия для просушивания верхней одежды и обуви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4" w:name="Par559"/>
      <w:bookmarkEnd w:id="114"/>
      <w:r w:rsidRPr="003225D8">
        <w:rPr>
          <w:rFonts w:ascii="Arial" w:hAnsi="Arial" w:cs="Arial"/>
          <w:sz w:val="20"/>
          <w:szCs w:val="20"/>
        </w:rPr>
        <w:t>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5" w:name="Par560"/>
      <w:bookmarkEnd w:id="115"/>
      <w:r w:rsidRPr="003225D8">
        <w:rPr>
          <w:rFonts w:ascii="Arial" w:hAnsi="Arial" w:cs="Arial"/>
          <w:sz w:val="20"/>
          <w:szCs w:val="20"/>
        </w:rPr>
        <w:t>31. В учреждениях социального обслуживания семьи и детей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6" w:name="Par561"/>
      <w:bookmarkEnd w:id="116"/>
      <w:r w:rsidRPr="003225D8">
        <w:rPr>
          <w:rFonts w:ascii="Arial" w:hAnsi="Arial" w:cs="Arial"/>
          <w:sz w:val="20"/>
          <w:szCs w:val="20"/>
        </w:rPr>
        <w:t>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Жилые помещения по типу групповых ячеек должны быть для группы численностью не более 6 человек;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7" w:name="Par563"/>
      <w:bookmarkEnd w:id="117"/>
      <w:r w:rsidRPr="003225D8">
        <w:rPr>
          <w:rFonts w:ascii="Arial" w:hAnsi="Arial" w:cs="Arial"/>
          <w:sz w:val="20"/>
          <w:szCs w:val="20"/>
        </w:rPr>
        <w:t>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 xml:space="preserve"> на 1 койку.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Помещение для оказания медицинской помощи размещается рядом с палатами изолятора и должно иметь отдельный вход из коридора.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Буфетная приемно-карантинного отделения оборудуется моечными ваннами и баком для дезинфекции посуды, шкафом для хранения посуды и инвентаря, столом;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8" w:name="Par567"/>
      <w:bookmarkEnd w:id="118"/>
      <w:r w:rsidRPr="003225D8">
        <w:rPr>
          <w:rFonts w:ascii="Arial" w:hAnsi="Arial" w:cs="Arial"/>
          <w:sz w:val="20"/>
          <w:szCs w:val="20"/>
        </w:rPr>
        <w:t>3) набор помещений учреждений временного пребывания детей определяется направленностью реализуемых мероприятий и программ.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9" w:name="Par568"/>
      <w:bookmarkEnd w:id="119"/>
      <w:r w:rsidRPr="003225D8">
        <w:rPr>
          <w:rFonts w:ascii="Arial" w:hAnsi="Arial" w:cs="Arial"/>
          <w:sz w:val="20"/>
          <w:szCs w:val="20"/>
        </w:rPr>
        <w:t>Раздевалки размещаются на первом или цокольном этаже.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0" w:name="Par570"/>
      <w:bookmarkEnd w:id="120"/>
      <w:r w:rsidRPr="003225D8">
        <w:rPr>
          <w:rFonts w:ascii="Arial" w:hAnsi="Arial" w:cs="Arial"/>
          <w:sz w:val="20"/>
          <w:szCs w:val="20"/>
        </w:rPr>
        <w:t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и проживания детей оборудуются приборами по обеззараживанию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1" w:name="Par572"/>
      <w:bookmarkEnd w:id="121"/>
      <w:r w:rsidRPr="003225D8">
        <w:rPr>
          <w:rFonts w:ascii="Arial" w:hAnsi="Arial" w:cs="Arial"/>
          <w:sz w:val="20"/>
          <w:szCs w:val="20"/>
        </w:rPr>
        <w:t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32. В профессиональных образовательных организациях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располагаться со стороны входа в производственные помещения и иметь самостоятельный въезд;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 xml:space="preserve">2) учебные помещения, в которых реализуется общеобразовательная программа, и их оборудование должны соответствовать </w:t>
      </w:r>
      <w:hyperlink w:anchor="Par438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пункту 27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общепрофильного и профессионального циклов, а также помещения по профилю обучения.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Сверлильные, точильные и другие станки в учебных мастерских должны устанавливаться на фундаменте (кроме настольно-сверлильных и настольно-точильных) и оборудоваться предохранительными сетками, стеклами и местным освещением.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Столярные и слесарные верстаки должны соответствовать росту обучающихся и оснащаться подставками для ног.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Учебно-производственные мастерские оборудуются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отдельно стоящем здании мастерских предусматриваются гардеробная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оборудуются общая и местная механические вентиляции;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в профессиональной образовательной организации должно быть организовано двухразовое горячее питание для обучающихся, а для проживающих в общежитии - пятиразовое горячее питание. 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Российской Федерации для лиц, не достигших 18 лет &lt;12&gt;.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&lt;12&gt; </w:t>
      </w:r>
      <w:hyperlink r:id="rId38" w:history="1">
        <w:r w:rsidRPr="003225D8">
          <w:rPr>
            <w:rFonts w:ascii="Arial" w:hAnsi="Arial" w:cs="Arial"/>
            <w:color w:val="0000FF"/>
            <w:sz w:val="20"/>
            <w:szCs w:val="20"/>
          </w:rPr>
          <w:t>Перечень</w:t>
        </w:r>
      </w:hyperlink>
      <w:r w:rsidRPr="003225D8">
        <w:rPr>
          <w:rFonts w:ascii="Arial" w:hAnsi="Arial" w:cs="Arial"/>
          <w:sz w:val="20"/>
          <w:szCs w:val="20"/>
        </w:rP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25.02.2000 N 163.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2" w:name="Par593"/>
      <w:bookmarkEnd w:id="122"/>
      <w:r w:rsidRPr="003225D8">
        <w:rPr>
          <w:rFonts w:ascii="Arial" w:hAnsi="Arial" w:cs="Arial"/>
          <w:sz w:val="20"/>
          <w:szCs w:val="20"/>
        </w:rPr>
        <w:t>33. В образовательных организациях высшего образования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собственной территории хозяйствующего субъекта предусматривается не менее двух въездов (основной и хозяйственный). Хозяйственная зона должна иметь самостоятельный въезд;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2) учебные помещения и оборудование для учебно-производственной деятельности должны соответствовать требованиям </w:t>
      </w:r>
      <w:hyperlink w:anchor="Par438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пунктов 27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15" w:history="1">
        <w:r w:rsidRPr="003225D8">
          <w:rPr>
            <w:rFonts w:ascii="Arial" w:hAnsi="Arial" w:cs="Arial"/>
            <w:color w:val="0000FF"/>
            <w:sz w:val="20"/>
            <w:szCs w:val="20"/>
          </w:rPr>
          <w:t>28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33" w:history="1">
        <w:r w:rsidRPr="003225D8">
          <w:rPr>
            <w:rFonts w:ascii="Arial" w:hAnsi="Arial" w:cs="Arial"/>
            <w:color w:val="0000FF"/>
            <w:sz w:val="20"/>
            <w:szCs w:val="20"/>
          </w:rPr>
          <w:t>29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560" w:history="1">
        <w:r w:rsidRPr="003225D8">
          <w:rPr>
            <w:rFonts w:ascii="Arial" w:hAnsi="Arial" w:cs="Arial"/>
            <w:color w:val="0000FF"/>
            <w:sz w:val="20"/>
            <w:szCs w:val="20"/>
          </w:rPr>
          <w:t>31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3" w:name="Par597"/>
      <w:bookmarkEnd w:id="123"/>
      <w:r w:rsidRPr="003225D8">
        <w:rPr>
          <w:rFonts w:ascii="Arial" w:hAnsi="Arial" w:cs="Arial"/>
          <w:sz w:val="20"/>
          <w:szCs w:val="20"/>
        </w:rPr>
        <w:t>34.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хозяйствующие субъекты в срок не позднее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целях профилактики клещевого энцефалита, клещевого боррелиоза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(акарицидную)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Прием детей осуществляется при наличии справки о состоянии здоровья ребенка, направленного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&lt;13&gt; Учетная </w:t>
      </w:r>
      <w:hyperlink r:id="rId39" w:history="1">
        <w:r w:rsidRPr="003225D8">
          <w:rPr>
            <w:rFonts w:ascii="Arial" w:hAnsi="Arial" w:cs="Arial"/>
            <w:color w:val="0000FF"/>
            <w:sz w:val="20"/>
            <w:szCs w:val="20"/>
          </w:rPr>
          <w:t>форма N 079/у</w:t>
        </w:r>
      </w:hyperlink>
      <w:r w:rsidRPr="003225D8">
        <w:rPr>
          <w:rFonts w:ascii="Arial" w:hAnsi="Arial" w:cs="Arial"/>
          <w:sz w:val="20"/>
          <w:szCs w:val="20"/>
        </w:rPr>
        <w:t xml:space="preserve"> "Медицинская справка о состоянии здоровья ребенка, направленного в организацию отдыха детей и их оздоровления", утвержденная приказом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Минюстом России 30.05.2025, регистрационный N 82433). В соответствии с </w:t>
      </w:r>
      <w:hyperlink r:id="rId40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пунктом 4</w:t>
        </w:r>
      </w:hyperlink>
      <w:r w:rsidRPr="003225D8">
        <w:rPr>
          <w:rFonts w:ascii="Arial" w:hAnsi="Arial" w:cs="Arial"/>
          <w:sz w:val="20"/>
          <w:szCs w:val="20"/>
        </w:rPr>
        <w:t xml:space="preserve"> приказа Минздрава России от 13.05.2025 N 274н данный акт действует до 01.09.2031.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4" w:name="Par609"/>
      <w:bookmarkEnd w:id="124"/>
      <w:r w:rsidRPr="003225D8">
        <w:rPr>
          <w:rFonts w:ascii="Arial" w:hAnsi="Arial" w:cs="Arial"/>
          <w:sz w:val="20"/>
          <w:szCs w:val="20"/>
        </w:rPr>
        <w:t>3) на собственной территории выделяют следующие зоны: жилая, физкультурно-оздоровительная, хозяйственная.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5" w:name="Par612"/>
      <w:bookmarkEnd w:id="125"/>
      <w:r w:rsidRPr="003225D8">
        <w:rPr>
          <w:rFonts w:ascii="Arial" w:hAnsi="Arial" w:cs="Arial"/>
          <w:sz w:val="20"/>
          <w:szCs w:val="20"/>
        </w:rPr>
        <w:t>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 помещение для обработки и хранения уборочного инвентаря, для приготовления 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для стирки белья могут быть оборудованы в отдельном помещении.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Допускается использование двухъярусных кроватей при условии соблюдения нормы площади на одного ребенка и количества проживающих в комнате.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зданиях для проживания детей обеспечиваются условия для просушивания верхней одежды и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6" w:name="Par616"/>
      <w:bookmarkEnd w:id="126"/>
      <w:r w:rsidRPr="003225D8">
        <w:rPr>
          <w:rFonts w:ascii="Arial" w:hAnsi="Arial" w:cs="Arial"/>
          <w:sz w:val="20"/>
          <w:szCs w:val="20"/>
        </w:rPr>
        <w:t>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Возможно оборудование в медицинском пункте или в изоляторе душевой (ванной комнаты);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7" w:name="Par619"/>
      <w:bookmarkEnd w:id="127"/>
      <w:r w:rsidRPr="003225D8">
        <w:rPr>
          <w:rFonts w:ascii="Arial" w:hAnsi="Arial" w:cs="Arial"/>
          <w:sz w:val="20"/>
          <w:szCs w:val="20"/>
        </w:rPr>
        <w:t>6)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Хозяйствующим субъектом обеспечивается освещение дорожек, ведущих к туалетам;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Ежедневно должна проводиться бесконтактная термометрия детей и сотрудников.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 &lt;14&gt;, до приезда законных представителей (родителей или опекунов), до перевода в медицинскую организацию или до приезда скорой помощи;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--------------------------------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&lt;14&gt; </w:t>
      </w:r>
      <w:hyperlink r:id="rId41" w:history="1">
        <w:r w:rsidRPr="003225D8">
          <w:rPr>
            <w:rFonts w:ascii="Arial" w:hAnsi="Arial" w:cs="Arial"/>
            <w:color w:val="0000FF"/>
            <w:sz w:val="20"/>
            <w:szCs w:val="20"/>
          </w:rPr>
          <w:t>Статья 29</w:t>
        </w:r>
      </w:hyperlink>
      <w:r w:rsidRPr="003225D8">
        <w:rPr>
          <w:rFonts w:ascii="Arial" w:hAnsi="Arial" w:cs="Arial"/>
          <w:sz w:val="20"/>
          <w:szCs w:val="20"/>
        </w:rPr>
        <w:t xml:space="preserve"> Федерального закона N 52-ФЗ.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назначения и для занятий +18 °C.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8" w:name="Par632"/>
      <w:bookmarkEnd w:id="128"/>
      <w:r w:rsidRPr="003225D8">
        <w:rPr>
          <w:rFonts w:ascii="Arial" w:hAnsi="Arial" w:cs="Arial"/>
          <w:sz w:val="20"/>
          <w:szCs w:val="20"/>
        </w:rPr>
        <w:t>35. В организациях отдыха детей и их оздоровления с дневным пребыванием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хозяйствующие субъекты в срок не позднее чем за один месяц до открытия каждого сезона 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9" w:name="Par634"/>
      <w:bookmarkEnd w:id="129"/>
      <w:r w:rsidRPr="003225D8">
        <w:rPr>
          <w:rFonts w:ascii="Arial" w:hAnsi="Arial" w:cs="Arial"/>
          <w:sz w:val="20"/>
          <w:szCs w:val="20"/>
        </w:rPr>
        <w:t>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прием детей осуществляется при наличии справки о состоянии здоровья ребенка, содержащей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0" w:name="Par640"/>
      <w:bookmarkEnd w:id="130"/>
      <w:r w:rsidRPr="003225D8">
        <w:rPr>
          <w:rFonts w:ascii="Arial" w:hAnsi="Arial" w:cs="Arial"/>
          <w:sz w:val="20"/>
          <w:szCs w:val="20"/>
        </w:rPr>
        <w:t>36. В палаточных лагерях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хозяйствующие субъекты в срок не позднее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аккарицидная обработка, мероприятия по борьбе с грызунами.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 палаточному лагерю должен быть обеспечен подъезд транспорта.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Дети-инвалиды и дети с ограниченными возможностями здоровья принимаются в организации, в которых созданы условия для их пребывания;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1" w:name="Par647"/>
      <w:bookmarkEnd w:id="131"/>
      <w:r w:rsidRPr="003225D8">
        <w:rPr>
          <w:rFonts w:ascii="Arial" w:hAnsi="Arial" w:cs="Arial"/>
          <w:sz w:val="20"/>
          <w:szCs w:val="20"/>
        </w:rPr>
        <w:t>3) территория, на которой размещается палаточный лагерь, обозначается по периметру знаками.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r w:rsidRPr="003225D8">
        <w:rPr>
          <w:rFonts w:ascii="Arial" w:hAnsi="Arial" w:cs="Arial"/>
          <w:sz w:val="20"/>
          <w:szCs w:val="20"/>
          <w:vertAlign w:val="superscript"/>
        </w:rPr>
        <w:t>2</w:t>
      </w:r>
      <w:r w:rsidRPr="003225D8">
        <w:rPr>
          <w:rFonts w:ascii="Arial" w:hAnsi="Arial" w:cs="Arial"/>
          <w:sz w:val="20"/>
          <w:szCs w:val="20"/>
        </w:rPr>
        <w:t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темное время суток обеспечивается дежурное освещение тропинок, ведущих к туалетам;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2" w:name="Par651"/>
      <w:bookmarkEnd w:id="132"/>
      <w:r w:rsidRPr="003225D8">
        <w:rPr>
          <w:rFonts w:ascii="Arial" w:hAnsi="Arial" w:cs="Arial"/>
          <w:sz w:val="20"/>
          <w:szCs w:val="20"/>
        </w:rPr>
        <w:t>4) по периметру размещения палаток оборудуется отвод для дождевых вод, палатки устанавливаются на настил.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Могут использоваться личные теплоизоляционные коврики, спальные мешки, вкладыши.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детей, проживающих в палатке, должно соответствовать вместимости, указанной в техническом паспорте палатки.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3" w:name="Par657"/>
      <w:bookmarkEnd w:id="133"/>
      <w:r w:rsidRPr="003225D8">
        <w:rPr>
          <w:rFonts w:ascii="Arial" w:hAnsi="Arial" w:cs="Arial"/>
          <w:sz w:val="20"/>
          <w:szCs w:val="20"/>
        </w:rPr>
        <w:t>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7) запас постельного белья и вкладышей в спальные мешки формируется с учетом обеспечения смены комплекта не менее 1 раза в 7 календарных дней;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8) организованная помывка детей должна проводиться не реже 1 раза в 7 календарных дней;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9) для просушивания одежды и обуви на территории палаточного лагеря оборудуется специальное место;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10)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отверстие (размером не более 0,2 м x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биотуалеты;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4" w:name="Par666"/>
      <w:bookmarkEnd w:id="134"/>
      <w:r w:rsidRPr="003225D8">
        <w:rPr>
          <w:rFonts w:ascii="Arial" w:hAnsi="Arial" w:cs="Arial"/>
          <w:sz w:val="20"/>
          <w:szCs w:val="20"/>
        </w:rPr>
        <w:t>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12) сточные воды отводятся в специальную яму, закрытую крышкой. Наполнение ямы не должно превышать ее объема.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Мыльные воды должны проходить очистку через фильтр для улавливания мыльных вод.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Ямы-поглотители, ямы надворных туалетов, надворные туалеты ежедневно обрабатываются раствором дезинфекционных средств;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5" w:name="Par670"/>
      <w:bookmarkEnd w:id="135"/>
      <w:r w:rsidRPr="003225D8">
        <w:rPr>
          <w:rFonts w:ascii="Arial" w:hAnsi="Arial" w:cs="Arial"/>
          <w:sz w:val="20"/>
          <w:szCs w:val="20"/>
        </w:rPr>
        <w:t>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 xml:space="preserve">14) организация питания в палаточных лагерях осуществляется в соответствии с </w:t>
      </w:r>
      <w:hyperlink w:anchor="Par154" w:history="1">
        <w:r w:rsidRPr="003225D8">
          <w:rPr>
            <w:rFonts w:ascii="Arial" w:hAnsi="Arial" w:cs="Arial"/>
            <w:color w:val="0000FF"/>
            <w:sz w:val="20"/>
            <w:szCs w:val="20"/>
          </w:rPr>
          <w:t>абзацами вторым</w:t>
        </w:r>
      </w:hyperlink>
      <w:r w:rsidRPr="003225D8">
        <w:rPr>
          <w:rFonts w:ascii="Arial" w:hAnsi="Arial" w:cs="Arial"/>
          <w:sz w:val="20"/>
          <w:szCs w:val="20"/>
        </w:rPr>
        <w:t xml:space="preserve"> - </w:t>
      </w:r>
      <w:hyperlink w:anchor="Par156" w:history="1">
        <w:r w:rsidRPr="003225D8">
          <w:rPr>
            <w:rFonts w:ascii="Arial" w:hAnsi="Arial" w:cs="Arial"/>
            <w:color w:val="0000FF"/>
            <w:sz w:val="20"/>
            <w:szCs w:val="20"/>
          </w:rPr>
          <w:t>четвертым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162" w:history="1">
        <w:r w:rsidRPr="003225D8">
          <w:rPr>
            <w:rFonts w:ascii="Arial" w:hAnsi="Arial" w:cs="Arial"/>
            <w:color w:val="0000FF"/>
            <w:sz w:val="20"/>
            <w:szCs w:val="20"/>
          </w:rPr>
          <w:t>десятым подпункта 6 пункта 16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 и санитарно-эпидемиологическими требованиями к организации общественного питания населения.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37. В организациях труда и отдыха (полевой практики)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Дети должны работать в головных уборах.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температурах воздуха от 25 °C до 28 °C продолжительность работы должна составлять не более 2,5 часов для лиц в возрасте от 14 до 16 лет. Для лиц от 16 до 18 лет - не более 3,5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запрещается труд детей после 20:00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6" w:name="Par677"/>
      <w:bookmarkEnd w:id="136"/>
      <w:r w:rsidRPr="003225D8">
        <w:rPr>
          <w:rFonts w:ascii="Arial" w:hAnsi="Arial" w:cs="Arial"/>
          <w:sz w:val="20"/>
          <w:szCs w:val="20"/>
        </w:rPr>
        <w:t xml:space="preserve">3)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anchor="Par597" w:history="1">
        <w:r w:rsidRPr="003225D8">
          <w:rPr>
            <w:rFonts w:ascii="Arial" w:hAnsi="Arial" w:cs="Arial"/>
            <w:color w:val="0000FF"/>
            <w:sz w:val="20"/>
            <w:szCs w:val="20"/>
          </w:rPr>
          <w:t>пунктов 34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32" w:history="1">
        <w:r w:rsidRPr="003225D8">
          <w:rPr>
            <w:rFonts w:ascii="Arial" w:hAnsi="Arial" w:cs="Arial"/>
            <w:color w:val="0000FF"/>
            <w:sz w:val="20"/>
            <w:szCs w:val="20"/>
          </w:rPr>
          <w:t>35</w:t>
        </w:r>
      </w:hyperlink>
      <w:r w:rsidRPr="003225D8">
        <w:rPr>
          <w:rFonts w:ascii="Arial" w:hAnsi="Arial" w:cs="Arial"/>
          <w:sz w:val="20"/>
          <w:szCs w:val="20"/>
        </w:rPr>
        <w:t xml:space="preserve">, </w:t>
      </w:r>
      <w:hyperlink w:anchor="Par640" w:history="1">
        <w:r w:rsidRPr="003225D8">
          <w:rPr>
            <w:rFonts w:ascii="Arial" w:hAnsi="Arial" w:cs="Arial"/>
            <w:color w:val="0000FF"/>
            <w:sz w:val="20"/>
            <w:szCs w:val="20"/>
          </w:rPr>
          <w:t>36</w:t>
        </w:r>
      </w:hyperlink>
      <w:r w:rsidRPr="003225D8">
        <w:rPr>
          <w:rFonts w:ascii="Arial" w:hAnsi="Arial" w:cs="Arial"/>
          <w:sz w:val="20"/>
          <w:szCs w:val="20"/>
        </w:rPr>
        <w:t xml:space="preserve"> Правил;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прием детей осуществляется при наличии справки о состоянии здоровья ребенка, направляемого в организацию отдыха детей и их оздоровления, содержащую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37" w:name="Par679"/>
      <w:bookmarkEnd w:id="137"/>
      <w:r w:rsidRPr="003225D8">
        <w:rPr>
          <w:rFonts w:ascii="Arial" w:hAnsi="Arial" w:cs="Arial"/>
          <w:sz w:val="20"/>
          <w:szCs w:val="20"/>
        </w:rPr>
        <w:t>38.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lastRenderedPageBreak/>
        <w:t>39. При проведении массовых мероприятий с участием детей и молодежи хозяйствующие субъекты, деятельность которых связана с организацией и проведением массовых мероприятий с участием детей и молодежи, в срок не позднее чем за 1 месяц до начала мероприятия должны информировать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условиях проживания, организации питьевого режима, организации питания, сроках проведения дератизационных,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40.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1) организаторами поездок организованных групп детей железнодорожным транспортом: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организуется питание организованных групп детей с интервалами не более 4 часов;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2)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3) при нахождении в пути свыше 1 дня организуется горячее питание.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При нахождении в пути следования менее 1 дня (менее 24 часов) питание детей осуществляется в соответствии с гигиеническими нормативами;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4)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5)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наименование или фамилия, имя, отчество (при наличии) организатора отдыха групп детей;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адрес местонахождения организатора;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дата выезда, станция отправления и назначения, номер поезда и вагона, его вид;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количество детей и сопровождающих;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наличие медицинского сопровождения;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наименование и адрес конечного пункта назначения;</w:t>
      </w:r>
    </w:p>
    <w:p w:rsidR="003225D8" w:rsidRPr="003225D8" w:rsidRDefault="003225D8" w:rsidP="003225D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225D8">
        <w:rPr>
          <w:rFonts w:ascii="Arial" w:hAnsi="Arial" w:cs="Arial"/>
          <w:sz w:val="20"/>
          <w:szCs w:val="20"/>
        </w:rPr>
        <w:t>планируемый тип питания в пути следования.</w:t>
      </w: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D8" w:rsidRPr="003225D8" w:rsidRDefault="003225D8" w:rsidP="003225D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822FC5" w:rsidRDefault="00822FC5"/>
    <w:sectPr w:rsidR="00822FC5" w:rsidSect="00CD7A2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3225D8"/>
    <w:rsid w:val="000066ED"/>
    <w:rsid w:val="003225D8"/>
    <w:rsid w:val="00465673"/>
    <w:rsid w:val="004B2499"/>
    <w:rsid w:val="005152F8"/>
    <w:rsid w:val="007F4B89"/>
    <w:rsid w:val="00822FC5"/>
    <w:rsid w:val="00AD722B"/>
    <w:rsid w:val="00B064D7"/>
    <w:rsid w:val="00E1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2968" TargetMode="External"/><Relationship Id="rId13" Type="http://schemas.openxmlformats.org/officeDocument/2006/relationships/hyperlink" Target="https://login.consultant.ru/link/?req=doc&amp;base=LAW&amp;n=375352&amp;dst=100016" TargetMode="External"/><Relationship Id="rId18" Type="http://schemas.openxmlformats.org/officeDocument/2006/relationships/hyperlink" Target="https://login.consultant.ru/link/?req=doc&amp;base=LAW&amp;n=131318&amp;dst=100012" TargetMode="External"/><Relationship Id="rId26" Type="http://schemas.openxmlformats.org/officeDocument/2006/relationships/hyperlink" Target="https://login.consultant.ru/link/?req=doc&amp;base=LAW&amp;n=476082&amp;dst=101082" TargetMode="External"/><Relationship Id="rId39" Type="http://schemas.openxmlformats.org/officeDocument/2006/relationships/hyperlink" Target="https://login.consultant.ru/link/?req=doc&amp;base=LAW&amp;n=506684&amp;dst=10109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69401" TargetMode="External"/><Relationship Id="rId34" Type="http://schemas.openxmlformats.org/officeDocument/2006/relationships/hyperlink" Target="https://login.consultant.ru/link/?req=doc&amp;base=LAW&amp;n=458593&amp;dst=100737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5707&amp;dst=100116" TargetMode="External"/><Relationship Id="rId12" Type="http://schemas.openxmlformats.org/officeDocument/2006/relationships/hyperlink" Target="https://login.consultant.ru/link/?req=doc&amp;base=LAW&amp;n=375352" TargetMode="External"/><Relationship Id="rId17" Type="http://schemas.openxmlformats.org/officeDocument/2006/relationships/hyperlink" Target="https://login.consultant.ru/link/?req=doc&amp;base=LAW&amp;n=532901&amp;dst=102" TargetMode="External"/><Relationship Id="rId25" Type="http://schemas.openxmlformats.org/officeDocument/2006/relationships/hyperlink" Target="https://login.consultant.ru/link/?req=doc&amp;base=LAW&amp;n=536259" TargetMode="External"/><Relationship Id="rId33" Type="http://schemas.openxmlformats.org/officeDocument/2006/relationships/hyperlink" Target="https://login.consultant.ru/link/?req=doc&amp;base=LAW&amp;n=511660&amp;dst=100189" TargetMode="External"/><Relationship Id="rId38" Type="http://schemas.openxmlformats.org/officeDocument/2006/relationships/hyperlink" Target="https://login.consultant.ru/link/?req=doc&amp;base=LAW&amp;n=115476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660&amp;dst=304" TargetMode="External"/><Relationship Id="rId20" Type="http://schemas.openxmlformats.org/officeDocument/2006/relationships/hyperlink" Target="https://login.consultant.ru/link/?req=doc&amp;base=LAW&amp;n=476082&amp;dst=101097" TargetMode="External"/><Relationship Id="rId29" Type="http://schemas.openxmlformats.org/officeDocument/2006/relationships/hyperlink" Target="https://login.consultant.ru/link/?req=doc&amp;base=LAW&amp;n=476082" TargetMode="External"/><Relationship Id="rId41" Type="http://schemas.openxmlformats.org/officeDocument/2006/relationships/hyperlink" Target="https://login.consultant.ru/link/?req=doc&amp;base=LAW&amp;n=511660&amp;dst=10018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660&amp;dst=238" TargetMode="External"/><Relationship Id="rId11" Type="http://schemas.openxmlformats.org/officeDocument/2006/relationships/hyperlink" Target="https://login.consultant.ru/link/?req=doc&amp;base=LAW&amp;n=511660&amp;dst=100449" TargetMode="External"/><Relationship Id="rId24" Type="http://schemas.openxmlformats.org/officeDocument/2006/relationships/hyperlink" Target="https://login.consultant.ru/link/?req=doc&amp;base=LAW&amp;n=536259&amp;dst=7769" TargetMode="External"/><Relationship Id="rId32" Type="http://schemas.openxmlformats.org/officeDocument/2006/relationships/hyperlink" Target="https://login.consultant.ru/link/?req=doc&amp;base=LAW&amp;n=535828&amp;dst=100033" TargetMode="External"/><Relationship Id="rId37" Type="http://schemas.openxmlformats.org/officeDocument/2006/relationships/hyperlink" Target="https://login.consultant.ru/link/?req=doc&amp;base=LAW&amp;n=532901&amp;dst=459" TargetMode="External"/><Relationship Id="rId40" Type="http://schemas.openxmlformats.org/officeDocument/2006/relationships/hyperlink" Target="https://login.consultant.ru/link/?req=doc&amp;base=LAW&amp;n=506684&amp;dst=100025" TargetMode="External"/><Relationship Id="rId5" Type="http://schemas.openxmlformats.org/officeDocument/2006/relationships/hyperlink" Target="https://login.consultant.ru/link/?req=doc&amp;base=LAW&amp;n=511660&amp;dst=227" TargetMode="External"/><Relationship Id="rId15" Type="http://schemas.openxmlformats.org/officeDocument/2006/relationships/hyperlink" Target="https://login.consultant.ru/link/?req=doc&amp;base=LAW&amp;n=468403&amp;dst=1" TargetMode="External"/><Relationship Id="rId23" Type="http://schemas.openxmlformats.org/officeDocument/2006/relationships/hyperlink" Target="https://login.consultant.ru/link/?req=doc&amp;base=LAW&amp;n=131318&amp;dst=100012" TargetMode="External"/><Relationship Id="rId28" Type="http://schemas.openxmlformats.org/officeDocument/2006/relationships/hyperlink" Target="https://login.consultant.ru/link/?req=doc&amp;base=LAW&amp;n=169401" TargetMode="External"/><Relationship Id="rId36" Type="http://schemas.openxmlformats.org/officeDocument/2006/relationships/hyperlink" Target="https://login.consultant.ru/link/?req=doc&amp;base=LAW&amp;n=511660&amp;dst=227" TargetMode="External"/><Relationship Id="rId10" Type="http://schemas.openxmlformats.org/officeDocument/2006/relationships/hyperlink" Target="https://login.consultant.ru/link/?req=doc&amp;base=LAW&amp;n=522927" TargetMode="External"/><Relationship Id="rId19" Type="http://schemas.openxmlformats.org/officeDocument/2006/relationships/hyperlink" Target="https://login.consultant.ru/link/?req=doc&amp;base=LAW&amp;n=476082&amp;dst=101082" TargetMode="External"/><Relationship Id="rId31" Type="http://schemas.openxmlformats.org/officeDocument/2006/relationships/hyperlink" Target="https://login.consultant.ru/link/?req=doc&amp;base=LAW&amp;n=535828&amp;dst=100025" TargetMode="External"/><Relationship Id="rId4" Type="http://schemas.openxmlformats.org/officeDocument/2006/relationships/hyperlink" Target="https://login.consultant.ru/link/?req=doc&amp;base=LAW&amp;n=511660&amp;dst=100171" TargetMode="External"/><Relationship Id="rId9" Type="http://schemas.openxmlformats.org/officeDocument/2006/relationships/hyperlink" Target="https://login.consultant.ru/link/?req=doc&amp;base=LAW&amp;n=485988" TargetMode="External"/><Relationship Id="rId14" Type="http://schemas.openxmlformats.org/officeDocument/2006/relationships/hyperlink" Target="https://login.consultant.ru/link/?req=doc&amp;base=LAW&amp;n=468403" TargetMode="External"/><Relationship Id="rId22" Type="http://schemas.openxmlformats.org/officeDocument/2006/relationships/hyperlink" Target="https://login.consultant.ru/link/?req=doc&amp;base=LAW&amp;n=476082" TargetMode="External"/><Relationship Id="rId27" Type="http://schemas.openxmlformats.org/officeDocument/2006/relationships/hyperlink" Target="https://login.consultant.ru/link/?req=doc&amp;base=LAW&amp;n=476082&amp;dst=101097" TargetMode="External"/><Relationship Id="rId30" Type="http://schemas.openxmlformats.org/officeDocument/2006/relationships/hyperlink" Target="https://login.consultant.ru/link/?req=doc&amp;base=LAW&amp;n=532901&amp;dst=102" TargetMode="External"/><Relationship Id="rId35" Type="http://schemas.openxmlformats.org/officeDocument/2006/relationships/hyperlink" Target="https://login.consultant.ru/link/?req=doc&amp;base=LAW&amp;n=458593&amp;dst=100010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20260</Words>
  <Characters>115487</Characters>
  <Application>Microsoft Office Word</Application>
  <DocSecurity>0</DocSecurity>
  <Lines>962</Lines>
  <Paragraphs>270</Paragraphs>
  <ScaleCrop>false</ScaleCrop>
  <Company/>
  <LinksUpToDate>false</LinksUpToDate>
  <CharactersWithSpaces>135477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2026-08-03T08:31:00Z</dcterms:created>
  <dcterms:modified xsi:type="dcterms:W3CDTF">2026-08-03T09:02:00Z</dcterms:modified>
</cp:coreProperties>
</file>